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highlight w:val="yellow"/>
        </w:rPr>
        <w:t>Release Version 4 DRAFT, 2026-</w:t>
      </w:r>
      <w:bookmarkEnd w:id="6"/>
      <w:bookmarkEnd w:id="7"/>
      <w:r>
        <w:rPr>
          <w:highlight w:val="yellow"/>
        </w:rPr>
        <w:t>##-##</w:t>
      </w:r>
    </w:p>
    <w:p>
      <w:pPr>
        <w:pStyle w:val="Frontmatter"/>
      </w:pPr>
    </w:p>
    <w:p>
      <w:pPr>
        <w:pStyle w:val="Frontmatter"/>
      </w:pPr>
      <w:r>
        <w:rPr>
          <w:noProof/>
          <w:highlight w:val="yellow"/>
        </w:rPr>
        <w:drawing>
          <wp:anchor distT="0" distB="0" distL="114300" distR="114300" simplePos="0" relativeHeight="251664384" behindDoc="1" locked="0" layoutInCell="1" allowOverlap="1">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22841345"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_Toc222841345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46"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_Toc222841346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47"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_Toc222841347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48"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_Toc222841348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49"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_Toc222841349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50" w:history="1">
        <w:r>
          <w:rPr>
            <w:rStyle w:val="Hiperhivatkozs"/>
            <w:noProof/>
            <w:lang w:bidi="ar-SA"/>
          </w:rPr>
          <w:t xml:space="preserve">2.3.1.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_Toc222841350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51" w:history="1">
        <w:r>
          <w:rPr>
            <w:rStyle w:val="Hiperhivatkozs"/>
            <w:noProof/>
            <w:lang w:bidi="ar-SA"/>
          </w:rPr>
          <w:t xml:space="preserve">2.3.2.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_Toc222841351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52" w:history="1">
        <w:r>
          <w:rPr>
            <w:rStyle w:val="Hiperhivatkozs"/>
            <w:noProof/>
            <w:lang w:bidi="ar-SA"/>
          </w:rPr>
          <w:t>2.3.3. Primary and supplementary graphemes</w:t>
        </w:r>
        <w:r>
          <w:rPr>
            <w:noProof/>
            <w:webHidden/>
          </w:rPr>
          <w:tab/>
        </w:r>
        <w:r>
          <w:rPr>
            <w:noProof/>
            <w:webHidden/>
          </w:rPr>
          <w:fldChar w:fldCharType="begin"/>
        </w:r>
        <w:r>
          <w:rPr>
            <w:noProof/>
            <w:webHidden/>
          </w:rPr>
          <w:instrText xml:space="preserve"> PAGEREF _Toc222841352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53" w:history="1">
        <w:r>
          <w:rPr>
            <w:rStyle w:val="Hiperhivatkozs"/>
            <w:noProof/>
            <w:lang w:bidi="ar-SA"/>
          </w:rPr>
          <w:t>2.3.4. Other entities with a graphemic function</w:t>
        </w:r>
        <w:r>
          <w:rPr>
            <w:noProof/>
            <w:webHidden/>
          </w:rPr>
          <w:tab/>
        </w:r>
        <w:r>
          <w:rPr>
            <w:noProof/>
            <w:webHidden/>
          </w:rPr>
          <w:fldChar w:fldCharType="begin"/>
        </w:r>
        <w:r>
          <w:rPr>
            <w:noProof/>
            <w:webHidden/>
          </w:rPr>
          <w:instrText xml:space="preserve"> PAGEREF _Toc222841353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54" w:history="1">
        <w:r>
          <w:rPr>
            <w:rStyle w:val="Hiperhivatkozs"/>
            <w:noProof/>
            <w:lang w:bidi="sa-IN"/>
          </w:rPr>
          <w:t>2.4.1. Characters</w:t>
        </w:r>
        <w:r>
          <w:rPr>
            <w:noProof/>
            <w:webHidden/>
          </w:rPr>
          <w:tab/>
        </w:r>
        <w:r>
          <w:rPr>
            <w:noProof/>
            <w:webHidden/>
          </w:rPr>
          <w:fldChar w:fldCharType="begin"/>
        </w:r>
        <w:r>
          <w:rPr>
            <w:noProof/>
            <w:webHidden/>
          </w:rPr>
          <w:instrText xml:space="preserve"> PAGEREF _Toc222841354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55"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_Toc222841355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56"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_Toc222841356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57"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_Toc222841357 \h </w:instrText>
        </w:r>
        <w:r>
          <w:rPr>
            <w:noProof/>
            <w:webHidden/>
          </w:rPr>
        </w:r>
        <w:r>
          <w:rPr>
            <w:noProof/>
            <w:webHidden/>
          </w:rPr>
          <w:fldChar w:fldCharType="separate"/>
        </w:r>
        <w:r>
          <w:rPr>
            <w:noProof/>
            <w:webHidden/>
          </w:rPr>
          <w:t>14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58" w:history="1">
        <w:r>
          <w:rPr>
            <w:rStyle w:val="Hiperhivatkozs"/>
            <w:noProof/>
            <w:lang w:bidi="ar-SA"/>
          </w:rPr>
          <w:t>2.4.3.2. Markers</w:t>
        </w:r>
        <w:r>
          <w:rPr>
            <w:noProof/>
            <w:webHidden/>
          </w:rPr>
          <w:tab/>
        </w:r>
        <w:r>
          <w:rPr>
            <w:noProof/>
            <w:webHidden/>
          </w:rPr>
          <w:fldChar w:fldCharType="begin"/>
        </w:r>
        <w:r>
          <w:rPr>
            <w:noProof/>
            <w:webHidden/>
          </w:rPr>
          <w:instrText xml:space="preserve"> PAGEREF _Toc222841358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59" w:history="1">
        <w:r>
          <w:rPr>
            <w:rStyle w:val="Hiperhivatkozs"/>
            <w:noProof/>
            <w:lang w:bidi="ar-SA"/>
          </w:rPr>
          <w:t>2.4.4. Graphic elements</w:t>
        </w:r>
        <w:r>
          <w:rPr>
            <w:noProof/>
            <w:webHidden/>
          </w:rPr>
          <w:tab/>
        </w:r>
        <w:r>
          <w:rPr>
            <w:noProof/>
            <w:webHidden/>
          </w:rPr>
          <w:fldChar w:fldCharType="begin"/>
        </w:r>
        <w:r>
          <w:rPr>
            <w:noProof/>
            <w:webHidden/>
          </w:rPr>
          <w:instrText xml:space="preserve"> PAGEREF _Toc222841359 \h </w:instrText>
        </w:r>
        <w:r>
          <w:rPr>
            <w:noProof/>
            <w:webHidden/>
          </w:rPr>
        </w:r>
        <w:r>
          <w:rPr>
            <w:noProof/>
            <w:webHidden/>
          </w:rPr>
          <w:fldChar w:fldCharType="separate"/>
        </w:r>
        <w:r>
          <w:rPr>
            <w:noProof/>
            <w:webHidden/>
          </w:rPr>
          <w:t>14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60" w:history="1">
        <w:r>
          <w:rPr>
            <w:rStyle w:val="Hiperhivatkozs"/>
            <w:noProof/>
            <w:lang w:bidi="ar-SA"/>
          </w:rPr>
          <w:t>2.4.4.1.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_Toc222841360 \h </w:instrText>
        </w:r>
        <w:r>
          <w:rPr>
            <w:noProof/>
            <w:webHidden/>
          </w:rPr>
        </w:r>
        <w:r>
          <w:rPr>
            <w:noProof/>
            <w:webHidden/>
          </w:rPr>
          <w:fldChar w:fldCharType="separate"/>
        </w:r>
        <w:r>
          <w:rPr>
            <w:noProof/>
            <w:webHidden/>
          </w:rPr>
          <w:t>15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61" w:history="1">
        <w:r>
          <w:rPr>
            <w:rStyle w:val="Hiperhivatkozs"/>
            <w:noProof/>
            <w:lang w:bidi="ar-SA"/>
          </w:rPr>
          <w:t>2.4.4.2. Dual patterning</w:t>
        </w:r>
        <w:r>
          <w:rPr>
            <w:noProof/>
            <w:webHidden/>
          </w:rPr>
          <w:tab/>
        </w:r>
        <w:r>
          <w:rPr>
            <w:noProof/>
            <w:webHidden/>
          </w:rPr>
          <w:fldChar w:fldCharType="begin"/>
        </w:r>
        <w:r>
          <w:rPr>
            <w:noProof/>
            <w:webHidden/>
          </w:rPr>
          <w:instrText xml:space="preserve"> PAGEREF _Toc222841361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62" w:history="1">
        <w:r>
          <w:rPr>
            <w:rStyle w:val="Hiperhivatkozs"/>
            <w:noProof/>
            <w:lang w:bidi="ar-SA"/>
          </w:rPr>
          <w:t>2.4.5.</w:t>
        </w:r>
        <w:r>
          <w:rPr>
            <w:rStyle w:val="Hiperhivatkozs"/>
            <w:i/>
            <w:iCs/>
            <w:noProof/>
            <w:lang w:bidi="ar-SA"/>
          </w:rPr>
          <w:t xml:space="preserve"> Virāma</w:t>
        </w:r>
        <w:r>
          <w:rPr>
            <w:rStyle w:val="Hiperhivatkozs"/>
            <w:noProof/>
            <w:lang w:bidi="ar-SA"/>
          </w:rPr>
          <w:t>: graph or diacritical mark?</w:t>
        </w:r>
        <w:r>
          <w:rPr>
            <w:noProof/>
            <w:webHidden/>
          </w:rPr>
          <w:tab/>
        </w:r>
        <w:r>
          <w:rPr>
            <w:noProof/>
            <w:webHidden/>
          </w:rPr>
          <w:fldChar w:fldCharType="begin"/>
        </w:r>
        <w:r>
          <w:rPr>
            <w:noProof/>
            <w:webHidden/>
          </w:rPr>
          <w:instrText xml:space="preserve"> PAGEREF _Toc222841362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63" w:history="1">
        <w:r>
          <w:rPr>
            <w:rStyle w:val="Hiperhivatkozs"/>
            <w:noProof/>
            <w:lang w:bidi="ar-SA"/>
          </w:rPr>
          <w:t>2.5.1. Allography</w:t>
        </w:r>
        <w:r>
          <w:rPr>
            <w:noProof/>
            <w:webHidden/>
          </w:rPr>
          <w:tab/>
        </w:r>
        <w:r>
          <w:rPr>
            <w:noProof/>
            <w:webHidden/>
          </w:rPr>
          <w:fldChar w:fldCharType="begin"/>
        </w:r>
        <w:r>
          <w:rPr>
            <w:noProof/>
            <w:webHidden/>
          </w:rPr>
          <w:instrText xml:space="preserve"> PAGEREF _Toc222841363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64" w:history="1">
        <w:r>
          <w:rPr>
            <w:rStyle w:val="Hiperhivatkozs"/>
            <w:noProof/>
            <w:lang w:bidi="ar-SA"/>
          </w:rPr>
          <w:t>2.5.1.1. Graphetic allography</w:t>
        </w:r>
        <w:r>
          <w:rPr>
            <w:noProof/>
            <w:webHidden/>
          </w:rPr>
          <w:tab/>
        </w:r>
        <w:r>
          <w:rPr>
            <w:noProof/>
            <w:webHidden/>
          </w:rPr>
          <w:fldChar w:fldCharType="begin"/>
        </w:r>
        <w:r>
          <w:rPr>
            <w:noProof/>
            <w:webHidden/>
          </w:rPr>
          <w:instrText xml:space="preserve"> PAGEREF _Toc222841364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65" w:history="1">
        <w:r>
          <w:rPr>
            <w:rStyle w:val="Hiperhivatkozs"/>
            <w:noProof/>
            <w:lang w:bidi="ar-SA"/>
          </w:rPr>
          <w:t>2.5.1.2. Graphotactic allography</w:t>
        </w:r>
        <w:r>
          <w:rPr>
            <w:noProof/>
            <w:webHidden/>
          </w:rPr>
          <w:tab/>
        </w:r>
        <w:r>
          <w:rPr>
            <w:noProof/>
            <w:webHidden/>
          </w:rPr>
          <w:fldChar w:fldCharType="begin"/>
        </w:r>
        <w:r>
          <w:rPr>
            <w:noProof/>
            <w:webHidden/>
          </w:rPr>
          <w:instrText xml:space="preserve"> PAGEREF _Toc222841365 \h </w:instrText>
        </w:r>
        <w:r>
          <w:rPr>
            <w:noProof/>
            <w:webHidden/>
          </w:rPr>
        </w:r>
        <w:r>
          <w:rPr>
            <w:noProof/>
            <w:webHidden/>
          </w:rPr>
          <w:fldChar w:fldCharType="separate"/>
        </w:r>
        <w:r>
          <w:rPr>
            <w:noProof/>
            <w:webHidden/>
          </w:rPr>
          <w:t>18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66" w:history="1">
        <w:r>
          <w:rPr>
            <w:rStyle w:val="Hiperhivatkozs"/>
            <w:noProof/>
            <w:lang w:bidi="ar-SA"/>
          </w:rPr>
          <w:t>2.5.1.3. Graphemic allography</w:t>
        </w:r>
        <w:r>
          <w:rPr>
            <w:noProof/>
            <w:webHidden/>
          </w:rPr>
          <w:tab/>
        </w:r>
        <w:r>
          <w:rPr>
            <w:noProof/>
            <w:webHidden/>
          </w:rPr>
          <w:fldChar w:fldCharType="begin"/>
        </w:r>
        <w:r>
          <w:rPr>
            <w:noProof/>
            <w:webHidden/>
          </w:rPr>
          <w:instrText xml:space="preserve"> PAGEREF _Toc222841366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67" w:history="1">
        <w:r>
          <w:rPr>
            <w:rStyle w:val="Hiperhivatkozs"/>
            <w:noProof/>
            <w:lang w:bidi="ar-SA"/>
          </w:rPr>
          <w:t>2.5.2. Homography</w:t>
        </w:r>
        <w:r>
          <w:rPr>
            <w:noProof/>
            <w:webHidden/>
          </w:rPr>
          <w:tab/>
        </w:r>
        <w:r>
          <w:rPr>
            <w:noProof/>
            <w:webHidden/>
          </w:rPr>
          <w:fldChar w:fldCharType="begin"/>
        </w:r>
        <w:r>
          <w:rPr>
            <w:noProof/>
            <w:webHidden/>
          </w:rPr>
          <w:instrText xml:space="preserve"> PAGEREF _Toc222841367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68" w:history="1">
        <w:r>
          <w:rPr>
            <w:rStyle w:val="Hiperhivatkozs"/>
            <w:noProof/>
            <w:lang w:bidi="ar-SA"/>
          </w:rPr>
          <w:t>2.5.3. Heterography</w:t>
        </w:r>
        <w:r>
          <w:rPr>
            <w:noProof/>
            <w:webHidden/>
          </w:rPr>
          <w:tab/>
        </w:r>
        <w:r>
          <w:rPr>
            <w:noProof/>
            <w:webHidden/>
          </w:rPr>
          <w:fldChar w:fldCharType="begin"/>
        </w:r>
        <w:r>
          <w:rPr>
            <w:noProof/>
            <w:webHidden/>
          </w:rPr>
          <w:instrText xml:space="preserve"> PAGEREF _Toc222841368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69" w:history="1">
        <w:r>
          <w:rPr>
            <w:rStyle w:val="Hiperhivatkozs"/>
            <w:noProof/>
            <w:lang w:bidi="sa-IN"/>
          </w:rPr>
          <w:t>2.5.4. Polygraphy</w:t>
        </w:r>
        <w:r>
          <w:rPr>
            <w:noProof/>
            <w:webHidden/>
          </w:rPr>
          <w:tab/>
        </w:r>
        <w:r>
          <w:rPr>
            <w:noProof/>
            <w:webHidden/>
          </w:rPr>
          <w:fldChar w:fldCharType="begin"/>
        </w:r>
        <w:r>
          <w:rPr>
            <w:noProof/>
            <w:webHidden/>
          </w:rPr>
          <w:instrText xml:space="preserve"> PAGEREF _Toc222841369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70" w:history="1">
        <w:r>
          <w:rPr>
            <w:rStyle w:val="Hiperhivatkozs"/>
            <w:noProof/>
            <w:lang w:bidi="ar-SA"/>
          </w:rPr>
          <w:t>2.5.5. Ambivalent classification</w:t>
        </w:r>
        <w:r>
          <w:rPr>
            <w:noProof/>
            <w:webHidden/>
          </w:rPr>
          <w:tab/>
        </w:r>
        <w:r>
          <w:rPr>
            <w:noProof/>
            <w:webHidden/>
          </w:rPr>
          <w:fldChar w:fldCharType="begin"/>
        </w:r>
        <w:r>
          <w:rPr>
            <w:noProof/>
            <w:webHidden/>
          </w:rPr>
          <w:instrText xml:space="preserve"> PAGEREF _Toc222841370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71" w:history="1">
        <w:r>
          <w:rPr>
            <w:rStyle w:val="Hiperhivatkozs"/>
            <w:noProof/>
            <w:lang w:bidi="ar-SA"/>
          </w:rPr>
          <w:t>2.5.5.1. Between independent glyph and dependent graph</w:t>
        </w:r>
        <w:r>
          <w:rPr>
            <w:noProof/>
            <w:webHidden/>
          </w:rPr>
          <w:tab/>
        </w:r>
        <w:r>
          <w:rPr>
            <w:noProof/>
            <w:webHidden/>
          </w:rPr>
          <w:fldChar w:fldCharType="begin"/>
        </w:r>
        <w:r>
          <w:rPr>
            <w:noProof/>
            <w:webHidden/>
          </w:rPr>
          <w:instrText xml:space="preserve"> PAGEREF _Toc222841371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72" w:history="1">
        <w:r>
          <w:rPr>
            <w:rStyle w:val="Hiperhivatkozs"/>
            <w:noProof/>
            <w:lang w:bidi="ar-SA"/>
          </w:rPr>
          <w:t>2.5.5.2. Other signs of vague status</w:t>
        </w:r>
        <w:r>
          <w:rPr>
            <w:noProof/>
            <w:webHidden/>
          </w:rPr>
          <w:tab/>
        </w:r>
        <w:r>
          <w:rPr>
            <w:noProof/>
            <w:webHidden/>
          </w:rPr>
          <w:fldChar w:fldCharType="begin"/>
        </w:r>
        <w:r>
          <w:rPr>
            <w:noProof/>
            <w:webHidden/>
          </w:rPr>
          <w:instrText xml:space="preserve"> PAGEREF _Toc222841372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73" w:history="1">
        <w:r>
          <w:rPr>
            <w:rStyle w:val="Hiperhivatkozs"/>
            <w:noProof/>
            <w:lang w:bidi="ar-SA"/>
          </w:rPr>
          <w:t>3.1.1. Core graphemes</w:t>
        </w:r>
        <w:r>
          <w:rPr>
            <w:noProof/>
            <w:webHidden/>
          </w:rPr>
          <w:tab/>
        </w:r>
        <w:r>
          <w:rPr>
            <w:noProof/>
            <w:webHidden/>
          </w:rPr>
          <w:fldChar w:fldCharType="begin"/>
        </w:r>
        <w:r>
          <w:rPr>
            <w:noProof/>
            <w:webHidden/>
          </w:rPr>
          <w:instrText xml:space="preserve"> PAGEREF _Toc222841373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74" w:history="1">
        <w:r>
          <w:rPr>
            <w:rStyle w:val="Hiperhivatkozs"/>
            <w:noProof/>
            <w:lang w:bidi="ar-SA"/>
          </w:rPr>
          <w:t>3.1.1.1. The independent forms of phonographic graphemes</w:t>
        </w:r>
        <w:r>
          <w:rPr>
            <w:noProof/>
            <w:webHidden/>
          </w:rPr>
          <w:tab/>
        </w:r>
        <w:r>
          <w:rPr>
            <w:noProof/>
            <w:webHidden/>
          </w:rPr>
          <w:fldChar w:fldCharType="begin"/>
        </w:r>
        <w:r>
          <w:rPr>
            <w:noProof/>
            <w:webHidden/>
          </w:rPr>
          <w:instrText xml:space="preserve"> PAGEREF _Toc222841374 \h </w:instrText>
        </w:r>
        <w:r>
          <w:rPr>
            <w:noProof/>
            <w:webHidden/>
          </w:rPr>
        </w:r>
        <w:r>
          <w:rPr>
            <w:noProof/>
            <w:webHidden/>
          </w:rPr>
          <w:fldChar w:fldCharType="separate"/>
        </w:r>
        <w:r>
          <w:rPr>
            <w:noProof/>
            <w:webHidden/>
          </w:rPr>
          <w:t>23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75" w:history="1">
        <w:r>
          <w:rPr>
            <w:rStyle w:val="Hiperhivatkozs"/>
            <w:noProof/>
            <w:lang w:bidi="ar-SA"/>
          </w:rPr>
          <w:t>3.1.1.2. Digraphs in the transliteration</w:t>
        </w:r>
        <w:r>
          <w:rPr>
            <w:noProof/>
            <w:webHidden/>
          </w:rPr>
          <w:tab/>
        </w:r>
        <w:r>
          <w:rPr>
            <w:noProof/>
            <w:webHidden/>
          </w:rPr>
          <w:fldChar w:fldCharType="begin"/>
        </w:r>
        <w:r>
          <w:rPr>
            <w:noProof/>
            <w:webHidden/>
          </w:rPr>
          <w:instrText xml:space="preserve"> PAGEREF _Toc222841375 \h </w:instrText>
        </w:r>
        <w:r>
          <w:rPr>
            <w:noProof/>
            <w:webHidden/>
          </w:rPr>
        </w:r>
        <w:r>
          <w:rPr>
            <w:noProof/>
            <w:webHidden/>
          </w:rPr>
          <w:fldChar w:fldCharType="separate"/>
        </w:r>
        <w:r>
          <w:rPr>
            <w:noProof/>
            <w:webHidden/>
          </w:rPr>
          <w:t>23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76" w:history="1">
        <w:r>
          <w:rPr>
            <w:rStyle w:val="Hiperhivatkozs"/>
            <w:noProof/>
            <w:lang w:bidi="ar-SA"/>
          </w:rPr>
          <w:t>3.1.1.3. Numeral signs</w:t>
        </w:r>
        <w:r>
          <w:rPr>
            <w:noProof/>
            <w:webHidden/>
          </w:rPr>
          <w:tab/>
        </w:r>
        <w:r>
          <w:rPr>
            <w:noProof/>
            <w:webHidden/>
          </w:rPr>
          <w:fldChar w:fldCharType="begin"/>
        </w:r>
        <w:r>
          <w:rPr>
            <w:noProof/>
            <w:webHidden/>
          </w:rPr>
          <w:instrText xml:space="preserve"> PAGEREF _Toc222841376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77" w:history="1">
        <w:r>
          <w:rPr>
            <w:rStyle w:val="Hiperhivatkozs"/>
            <w:noProof/>
            <w:lang w:bidi="ar-SA"/>
          </w:rPr>
          <w:t>3.1.2. Peripheral graphemes</w:t>
        </w:r>
        <w:r>
          <w:rPr>
            <w:noProof/>
            <w:webHidden/>
          </w:rPr>
          <w:tab/>
        </w:r>
        <w:r>
          <w:rPr>
            <w:noProof/>
            <w:webHidden/>
          </w:rPr>
          <w:fldChar w:fldCharType="begin"/>
        </w:r>
        <w:r>
          <w:rPr>
            <w:noProof/>
            <w:webHidden/>
          </w:rPr>
          <w:instrText xml:space="preserve"> PAGEREF _Toc222841377 \h </w:instrText>
        </w:r>
        <w:r>
          <w:rPr>
            <w:noProof/>
            <w:webHidden/>
          </w:rPr>
        </w:r>
        <w:r>
          <w:rPr>
            <w:noProof/>
            <w:webHidden/>
          </w:rPr>
          <w:fldChar w:fldCharType="separate"/>
        </w:r>
        <w:r>
          <w:rPr>
            <w:noProof/>
            <w:webHidden/>
          </w:rPr>
          <w:t>23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78" w:history="1">
        <w:r>
          <w:rPr>
            <w:rStyle w:val="Hiperhivatkozs"/>
            <w:noProof/>
            <w:lang w:bidi="ar-SA"/>
          </w:rPr>
          <w:t>3.1.2.1. Ideograms</w:t>
        </w:r>
        <w:r>
          <w:rPr>
            <w:noProof/>
            <w:webHidden/>
          </w:rPr>
          <w:tab/>
        </w:r>
        <w:r>
          <w:rPr>
            <w:noProof/>
            <w:webHidden/>
          </w:rPr>
          <w:fldChar w:fldCharType="begin"/>
        </w:r>
        <w:r>
          <w:rPr>
            <w:noProof/>
            <w:webHidden/>
          </w:rPr>
          <w:instrText xml:space="preserve"> PAGEREF _Toc222841378 \h </w:instrText>
        </w:r>
        <w:r>
          <w:rPr>
            <w:noProof/>
            <w:webHidden/>
          </w:rPr>
        </w:r>
        <w:r>
          <w:rPr>
            <w:noProof/>
            <w:webHidden/>
          </w:rPr>
          <w:fldChar w:fldCharType="separate"/>
        </w:r>
        <w:r>
          <w:rPr>
            <w:noProof/>
            <w:webHidden/>
          </w:rPr>
          <w:t>24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79" w:history="1">
        <w:r>
          <w:rPr>
            <w:rStyle w:val="Hiperhivatkozs"/>
            <w:noProof/>
            <w:lang w:bidi="ar-SA"/>
          </w:rPr>
          <w:t>3.1.2.2. Punctuation marks</w:t>
        </w:r>
        <w:r>
          <w:rPr>
            <w:noProof/>
            <w:webHidden/>
          </w:rPr>
          <w:tab/>
        </w:r>
        <w:r>
          <w:rPr>
            <w:noProof/>
            <w:webHidden/>
          </w:rPr>
          <w:fldChar w:fldCharType="begin"/>
        </w:r>
        <w:r>
          <w:rPr>
            <w:noProof/>
            <w:webHidden/>
          </w:rPr>
          <w:instrText xml:space="preserve"> PAGEREF _Toc222841379 \h </w:instrText>
        </w:r>
        <w:r>
          <w:rPr>
            <w:noProof/>
            <w:webHidden/>
          </w:rPr>
        </w:r>
        <w:r>
          <w:rPr>
            <w:noProof/>
            <w:webHidden/>
          </w:rPr>
          <w:fldChar w:fldCharType="separate"/>
        </w:r>
        <w:r>
          <w:rPr>
            <w:noProof/>
            <w:webHidden/>
          </w:rPr>
          <w:t>24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80" w:history="1">
        <w:r>
          <w:rPr>
            <w:rStyle w:val="Hiperhivatkozs"/>
            <w:noProof/>
            <w:lang w:bidi="ar-SA"/>
          </w:rPr>
          <w:t>3.1.2.3. Connectors</w:t>
        </w:r>
        <w:r>
          <w:rPr>
            <w:noProof/>
            <w:webHidden/>
          </w:rPr>
          <w:tab/>
        </w:r>
        <w:r>
          <w:rPr>
            <w:noProof/>
            <w:webHidden/>
          </w:rPr>
          <w:fldChar w:fldCharType="begin"/>
        </w:r>
        <w:r>
          <w:rPr>
            <w:noProof/>
            <w:webHidden/>
          </w:rPr>
          <w:instrText xml:space="preserve"> PAGEREF _Toc222841380 \h </w:instrText>
        </w:r>
        <w:r>
          <w:rPr>
            <w:noProof/>
            <w:webHidden/>
          </w:rPr>
        </w:r>
        <w:r>
          <w:rPr>
            <w:noProof/>
            <w:webHidden/>
          </w:rPr>
          <w:fldChar w:fldCharType="separate"/>
        </w:r>
        <w:r>
          <w:rPr>
            <w:noProof/>
            <w:webHidden/>
          </w:rPr>
          <w:t>24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81" w:history="1">
        <w:r>
          <w:rPr>
            <w:rStyle w:val="Hiperhivatkozs"/>
            <w:noProof/>
            <w:lang w:bidi="ar-SA"/>
          </w:rPr>
          <w:t>3.1.2.4. Abstract symbols</w:t>
        </w:r>
        <w:r>
          <w:rPr>
            <w:noProof/>
            <w:webHidden/>
          </w:rPr>
          <w:tab/>
        </w:r>
        <w:r>
          <w:rPr>
            <w:noProof/>
            <w:webHidden/>
          </w:rPr>
          <w:fldChar w:fldCharType="begin"/>
        </w:r>
        <w:r>
          <w:rPr>
            <w:noProof/>
            <w:webHidden/>
          </w:rPr>
          <w:instrText xml:space="preserve"> PAGEREF _Toc222841381 \h </w:instrText>
        </w:r>
        <w:r>
          <w:rPr>
            <w:noProof/>
            <w:webHidden/>
          </w:rPr>
        </w:r>
        <w:r>
          <w:rPr>
            <w:noProof/>
            <w:webHidden/>
          </w:rPr>
          <w:fldChar w:fldCharType="separate"/>
        </w:r>
        <w:r>
          <w:rPr>
            <w:noProof/>
            <w:webHidden/>
          </w:rPr>
          <w:t>25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382" w:history="1">
        <w:r>
          <w:rPr>
            <w:rStyle w:val="Hiperhivatkozs"/>
            <w:noProof/>
            <w:lang w:bidi="ar-SA"/>
          </w:rPr>
          <w:t>3.1.2.5. Using arbitrary placeholders</w:t>
        </w:r>
        <w:r>
          <w:rPr>
            <w:noProof/>
            <w:webHidden/>
          </w:rPr>
          <w:tab/>
        </w:r>
        <w:r>
          <w:rPr>
            <w:noProof/>
            <w:webHidden/>
          </w:rPr>
          <w:fldChar w:fldCharType="begin"/>
        </w:r>
        <w:r>
          <w:rPr>
            <w:noProof/>
            <w:webHidden/>
          </w:rPr>
          <w:instrText xml:space="preserve"> PAGEREF _Toc222841382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83" w:history="1">
        <w:r>
          <w:rPr>
            <w:rStyle w:val="Hiperhivatkozs"/>
            <w:noProof/>
            <w:lang w:bidi="ar-SA"/>
          </w:rPr>
          <w:t>3.1.3. Space</w:t>
        </w:r>
        <w:r>
          <w:rPr>
            <w:noProof/>
            <w:webHidden/>
          </w:rPr>
          <w:tab/>
        </w:r>
        <w:r>
          <w:rPr>
            <w:noProof/>
            <w:webHidden/>
          </w:rPr>
          <w:fldChar w:fldCharType="begin"/>
        </w:r>
        <w:r>
          <w:rPr>
            <w:noProof/>
            <w:webHidden/>
          </w:rPr>
          <w:instrText xml:space="preserve"> PAGEREF _Toc222841383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84" w:history="1">
        <w:r>
          <w:rPr>
            <w:rStyle w:val="Hiperhivatkozs"/>
            <w:noProof/>
            <w:lang w:bidi="ar-SA"/>
          </w:rPr>
          <w:t xml:space="preserve">3.2.1. Graphetic segments: the </w:t>
        </w:r>
        <w:r>
          <w:rPr>
            <w:rStyle w:val="Hiperhivatkozs"/>
            <w:i/>
            <w:iCs/>
            <w:noProof/>
            <w:lang w:bidi="ar-SA"/>
          </w:rPr>
          <w:t>akṣara</w:t>
        </w:r>
        <w:r>
          <w:rPr>
            <w:noProof/>
            <w:webHidden/>
          </w:rPr>
          <w:tab/>
        </w:r>
        <w:r>
          <w:rPr>
            <w:noProof/>
            <w:webHidden/>
          </w:rPr>
          <w:fldChar w:fldCharType="begin"/>
        </w:r>
        <w:r>
          <w:rPr>
            <w:noProof/>
            <w:webHidden/>
          </w:rPr>
          <w:instrText xml:space="preserve"> PAGEREF _Toc222841384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85" w:history="1">
        <w:r>
          <w:rPr>
            <w:rStyle w:val="Hiperhivatkozs"/>
            <w:noProof/>
            <w:lang w:bidi="ar-SA"/>
          </w:rPr>
          <w:t>3.2.2. Marks and imagery ancillary to the text</w:t>
        </w:r>
        <w:r>
          <w:rPr>
            <w:noProof/>
            <w:webHidden/>
          </w:rPr>
          <w:tab/>
        </w:r>
        <w:r>
          <w:rPr>
            <w:noProof/>
            <w:webHidden/>
          </w:rPr>
          <w:fldChar w:fldCharType="begin"/>
        </w:r>
        <w:r>
          <w:rPr>
            <w:noProof/>
            <w:webHidden/>
          </w:rPr>
          <w:instrText xml:space="preserve"> PAGEREF _Toc222841385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86" w:history="1">
        <w:r>
          <w:rPr>
            <w:rStyle w:val="Hiperhivatkozs"/>
            <w:noProof/>
            <w:lang w:bidi="ar-SA"/>
          </w:rPr>
          <w:t>3.2.3. The materiality of the support</w:t>
        </w:r>
        <w:r>
          <w:rPr>
            <w:noProof/>
            <w:webHidden/>
          </w:rPr>
          <w:tab/>
        </w:r>
        <w:r>
          <w:rPr>
            <w:noProof/>
            <w:webHidden/>
          </w:rPr>
          <w:fldChar w:fldCharType="begin"/>
        </w:r>
        <w:r>
          <w:rPr>
            <w:noProof/>
            <w:webHidden/>
          </w:rPr>
          <w:instrText xml:space="preserve"> PAGEREF _Toc222841386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87" w:history="1">
        <w:r>
          <w:rPr>
            <w:rStyle w:val="Hiperhivatkozs"/>
            <w:noProof/>
            <w:lang w:bidi="ar-SA"/>
          </w:rPr>
          <w:t>3.3.1. Case sensitivity</w:t>
        </w:r>
        <w:r>
          <w:rPr>
            <w:noProof/>
            <w:webHidden/>
          </w:rPr>
          <w:tab/>
        </w:r>
        <w:r>
          <w:rPr>
            <w:noProof/>
            <w:webHidden/>
          </w:rPr>
          <w:fldChar w:fldCharType="begin"/>
        </w:r>
        <w:r>
          <w:rPr>
            <w:noProof/>
            <w:webHidden/>
          </w:rPr>
          <w:instrText xml:space="preserve"> PAGEREF _Toc222841387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88" w:history="1">
        <w:r>
          <w:rPr>
            <w:rStyle w:val="Hiperhivatkozs"/>
            <w:noProof/>
            <w:lang w:bidi="ar-SA"/>
          </w:rPr>
          <w:t>3.3.2. Loose transliteration</w:t>
        </w:r>
        <w:r>
          <w:rPr>
            <w:noProof/>
            <w:webHidden/>
          </w:rPr>
          <w:tab/>
        </w:r>
        <w:r>
          <w:rPr>
            <w:noProof/>
            <w:webHidden/>
          </w:rPr>
          <w:fldChar w:fldCharType="begin"/>
        </w:r>
        <w:r>
          <w:rPr>
            <w:noProof/>
            <w:webHidden/>
          </w:rPr>
          <w:instrText xml:space="preserve"> PAGEREF _Toc222841388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89" w:history="1">
        <w:r>
          <w:rPr>
            <w:rStyle w:val="Hiperhivatkozs"/>
            <w:noProof/>
            <w:lang w:bidi="ar-SA"/>
          </w:rPr>
          <w:t>3.3.3. Informal alternatives</w:t>
        </w:r>
        <w:r>
          <w:rPr>
            <w:noProof/>
            <w:webHidden/>
          </w:rPr>
          <w:tab/>
        </w:r>
        <w:r>
          <w:rPr>
            <w:noProof/>
            <w:webHidden/>
          </w:rPr>
          <w:fldChar w:fldCharType="begin"/>
        </w:r>
        <w:r>
          <w:rPr>
            <w:noProof/>
            <w:webHidden/>
          </w:rPr>
          <w:instrText xml:space="preserve"> PAGEREF _Toc222841389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90" w:history="1">
        <w:r>
          <w:rPr>
            <w:rStyle w:val="Hiperhivatkozs"/>
            <w:noProof/>
            <w:lang w:bidi="ar-SA"/>
          </w:rPr>
          <w:t>3.5.1. Private shorthand</w:t>
        </w:r>
        <w:r>
          <w:rPr>
            <w:noProof/>
            <w:webHidden/>
          </w:rPr>
          <w:tab/>
        </w:r>
        <w:r>
          <w:rPr>
            <w:noProof/>
            <w:webHidden/>
          </w:rPr>
          <w:fldChar w:fldCharType="begin"/>
        </w:r>
        <w:r>
          <w:rPr>
            <w:noProof/>
            <w:webHidden/>
          </w:rPr>
          <w:instrText xml:space="preserve"> PAGEREF _Toc222841390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91" w:history="1">
        <w:r>
          <w:rPr>
            <w:rStyle w:val="Hiperhivatkozs"/>
            <w:noProof/>
            <w:lang w:bidi="ar-SA"/>
          </w:rPr>
          <w:t>3.5.2. Public shorthand</w:t>
        </w:r>
        <w:r>
          <w:rPr>
            <w:noProof/>
            <w:webHidden/>
          </w:rPr>
          <w:tab/>
        </w:r>
        <w:r>
          <w:rPr>
            <w:noProof/>
            <w:webHidden/>
          </w:rPr>
          <w:fldChar w:fldCharType="begin"/>
        </w:r>
        <w:r>
          <w:rPr>
            <w:noProof/>
            <w:webHidden/>
          </w:rPr>
          <w:instrText xml:space="preserve"> PAGEREF _Toc222841391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92" w:history="1">
        <w:r>
          <w:rPr>
            <w:rStyle w:val="Hiperhivatkozs"/>
            <w:noProof/>
            <w:lang w:bidi="ar-SA"/>
          </w:rPr>
          <w:t>3.5.3. Optional shorthand</w:t>
        </w:r>
        <w:r>
          <w:rPr>
            <w:noProof/>
            <w:webHidden/>
          </w:rPr>
          <w:tab/>
        </w:r>
        <w:r>
          <w:rPr>
            <w:noProof/>
            <w:webHidden/>
          </w:rPr>
          <w:fldChar w:fldCharType="begin"/>
        </w:r>
        <w:r>
          <w:rPr>
            <w:noProof/>
            <w:webHidden/>
          </w:rPr>
          <w:instrText xml:space="preserve"> PAGEREF _Toc222841392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93" w:history="1">
        <w:r>
          <w:rPr>
            <w:rStyle w:val="Hiperhivatkozs"/>
            <w:noProof/>
            <w:lang w:bidi="ar-SA"/>
          </w:rPr>
          <w:t>3.5.4. Transliteration shorthand</w:t>
        </w:r>
        <w:r>
          <w:rPr>
            <w:noProof/>
            <w:webHidden/>
          </w:rPr>
          <w:tab/>
        </w:r>
        <w:r>
          <w:rPr>
            <w:noProof/>
            <w:webHidden/>
          </w:rPr>
          <w:fldChar w:fldCharType="begin"/>
        </w:r>
        <w:r>
          <w:rPr>
            <w:noProof/>
            <w:webHidden/>
          </w:rPr>
          <w:instrText xml:space="preserve"> PAGEREF _Toc222841393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94" w:history="1">
        <w:r>
          <w:rPr>
            <w:rStyle w:val="Hiperhivatkozs"/>
            <w:noProof/>
            <w:lang w:bidi="ar-SA"/>
          </w:rPr>
          <w:t>3.6.1. Private shorthand</w:t>
        </w:r>
        <w:r>
          <w:rPr>
            <w:noProof/>
            <w:webHidden/>
          </w:rPr>
          <w:tab/>
        </w:r>
        <w:r>
          <w:rPr>
            <w:noProof/>
            <w:webHidden/>
          </w:rPr>
          <w:fldChar w:fldCharType="begin"/>
        </w:r>
        <w:r>
          <w:rPr>
            <w:noProof/>
            <w:webHidden/>
          </w:rPr>
          <w:instrText xml:space="preserve"> PAGEREF _Toc222841394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95" w:history="1">
        <w:r>
          <w:rPr>
            <w:rStyle w:val="Hiperhivatkozs"/>
            <w:noProof/>
            <w:lang w:bidi="ar-SA"/>
          </w:rPr>
          <w:t>3.6.2. Public shorthand</w:t>
        </w:r>
        <w:r>
          <w:rPr>
            <w:noProof/>
            <w:webHidden/>
          </w:rPr>
          <w:tab/>
        </w:r>
        <w:r>
          <w:rPr>
            <w:noProof/>
            <w:webHidden/>
          </w:rPr>
          <w:fldChar w:fldCharType="begin"/>
        </w:r>
        <w:r>
          <w:rPr>
            <w:noProof/>
            <w:webHidden/>
          </w:rPr>
          <w:instrText xml:space="preserve"> PAGEREF _Toc222841395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96" w:history="1">
        <w:r>
          <w:rPr>
            <w:rStyle w:val="Hiperhivatkozs"/>
            <w:noProof/>
            <w:lang w:bidi="ar-SA"/>
          </w:rPr>
          <w:t>3.6.3. Optional shorthand</w:t>
        </w:r>
        <w:r>
          <w:rPr>
            <w:noProof/>
            <w:webHidden/>
          </w:rPr>
          <w:tab/>
        </w:r>
        <w:r>
          <w:rPr>
            <w:noProof/>
            <w:webHidden/>
          </w:rPr>
          <w:fldChar w:fldCharType="begin"/>
        </w:r>
        <w:r>
          <w:rPr>
            <w:noProof/>
            <w:webHidden/>
          </w:rPr>
          <w:instrText xml:space="preserve"> PAGEREF _Toc222841396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97" w:history="1">
        <w:r>
          <w:rPr>
            <w:rStyle w:val="Hiperhivatkozs"/>
            <w:noProof/>
            <w:lang w:bidi="ar-SA"/>
          </w:rPr>
          <w:t>3.6.4. Transliteration shorthand</w:t>
        </w:r>
        <w:r>
          <w:rPr>
            <w:noProof/>
            <w:webHidden/>
          </w:rPr>
          <w:tab/>
        </w:r>
        <w:r>
          <w:rPr>
            <w:noProof/>
            <w:webHidden/>
          </w:rPr>
          <w:fldChar w:fldCharType="begin"/>
        </w:r>
        <w:r>
          <w:rPr>
            <w:noProof/>
            <w:webHidden/>
          </w:rPr>
          <w:instrText xml:space="preserve"> PAGEREF _Toc222841397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98" w:history="1">
        <w:r>
          <w:rPr>
            <w:rStyle w:val="Hiperhivatkozs"/>
            <w:noProof/>
            <w:lang w:bidi="ar-SA"/>
          </w:rPr>
          <w:t>3.7.1. Extensibility</w:t>
        </w:r>
        <w:r>
          <w:rPr>
            <w:noProof/>
            <w:webHidden/>
          </w:rPr>
          <w:tab/>
        </w:r>
        <w:r>
          <w:rPr>
            <w:noProof/>
            <w:webHidden/>
          </w:rPr>
          <w:fldChar w:fldCharType="begin"/>
        </w:r>
        <w:r>
          <w:rPr>
            <w:noProof/>
            <w:webHidden/>
          </w:rPr>
          <w:instrText xml:space="preserve"> PAGEREF _Toc222841398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399" w:history="1">
        <w:r>
          <w:rPr>
            <w:rStyle w:val="Hiperhivatkozs"/>
            <w:noProof/>
            <w:lang w:bidi="ar-SA"/>
          </w:rPr>
          <w:t>4.2.1. Working with digraphs</w:t>
        </w:r>
        <w:r>
          <w:rPr>
            <w:noProof/>
            <w:webHidden/>
          </w:rPr>
          <w:tab/>
        </w:r>
        <w:r>
          <w:rPr>
            <w:noProof/>
            <w:webHidden/>
          </w:rPr>
          <w:fldChar w:fldCharType="begin"/>
        </w:r>
        <w:r>
          <w:rPr>
            <w:noProof/>
            <w:webHidden/>
          </w:rPr>
          <w:instrText xml:space="preserve"> PAGEREF _Toc222841399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00"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_Toc222841400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01"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_Toc222841401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02"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_Toc222841402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03"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_Toc222841403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04"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_Toc222841404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05"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_Toc222841405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06"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_Toc222841406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07"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_Toc222841407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08"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_Toc222841408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09"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_Toc222841409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10"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_Toc222841410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11"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_Toc222841411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12"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_Toc222841412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13"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_Toc222841413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14"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_Toc222841414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15"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_Toc222841415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16"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_Toc222841416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17"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_Toc222841417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18"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_Toc222841418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19"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_Toc222841419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20" w:history="1">
        <w:r>
          <w:rPr>
            <w:rStyle w:val="Hiperhivatkozs"/>
            <w:noProof/>
            <w:lang w:bidi="ar-SA"/>
          </w:rPr>
          <w:t>4.7.1. Variation in glyph composition</w:t>
        </w:r>
        <w:r>
          <w:rPr>
            <w:noProof/>
            <w:webHidden/>
          </w:rPr>
          <w:tab/>
        </w:r>
        <w:r>
          <w:rPr>
            <w:noProof/>
            <w:webHidden/>
          </w:rPr>
          <w:fldChar w:fldCharType="begin"/>
        </w:r>
        <w:r>
          <w:rPr>
            <w:noProof/>
            <w:webHidden/>
          </w:rPr>
          <w:instrText xml:space="preserve"> PAGEREF _Toc222841420 \h </w:instrText>
        </w:r>
        <w:r>
          <w:rPr>
            <w:noProof/>
            <w:webHidden/>
          </w:rPr>
        </w:r>
        <w:r>
          <w:rPr>
            <w:noProof/>
            <w:webHidden/>
          </w:rPr>
          <w:fldChar w:fldCharType="separate"/>
        </w:r>
        <w:r>
          <w:rPr>
            <w:noProof/>
            <w:webHidden/>
          </w:rPr>
          <w:t>51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21" w:history="1">
        <w:r>
          <w:rPr>
            <w:rStyle w:val="Hiperhivatkozs"/>
            <w:noProof/>
            <w:lang w:bidi="ar-SA"/>
          </w:rPr>
          <w:t>4.7.1.1. Optional shorthand for complex glyphs</w:t>
        </w:r>
        <w:r>
          <w:rPr>
            <w:noProof/>
            <w:webHidden/>
          </w:rPr>
          <w:tab/>
        </w:r>
        <w:r>
          <w:rPr>
            <w:noProof/>
            <w:webHidden/>
          </w:rPr>
          <w:fldChar w:fldCharType="begin"/>
        </w:r>
        <w:r>
          <w:rPr>
            <w:noProof/>
            <w:webHidden/>
          </w:rPr>
          <w:instrText xml:space="preserve"> PAGEREF _Toc222841421 \h </w:instrText>
        </w:r>
        <w:r>
          <w:rPr>
            <w:noProof/>
            <w:webHidden/>
          </w:rPr>
        </w:r>
        <w:r>
          <w:rPr>
            <w:noProof/>
            <w:webHidden/>
          </w:rPr>
          <w:fldChar w:fldCharType="separate"/>
        </w:r>
        <w:r>
          <w:rPr>
            <w:noProof/>
            <w:webHidden/>
          </w:rPr>
          <w:t>51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22" w:history="1">
        <w:r>
          <w:rPr>
            <w:rStyle w:val="Hiperhivatkozs"/>
            <w:noProof/>
            <w:lang w:bidi="ar-SA"/>
          </w:rPr>
          <w:t>4.7.1.2. Conjunct consonants in writing systems where they are not the norm</w:t>
        </w:r>
        <w:r>
          <w:rPr>
            <w:noProof/>
            <w:webHidden/>
          </w:rPr>
          <w:tab/>
        </w:r>
        <w:r>
          <w:rPr>
            <w:noProof/>
            <w:webHidden/>
          </w:rPr>
          <w:fldChar w:fldCharType="begin"/>
        </w:r>
        <w:r>
          <w:rPr>
            <w:noProof/>
            <w:webHidden/>
          </w:rPr>
          <w:instrText xml:space="preserve"> PAGEREF _Toc222841422 \h </w:instrText>
        </w:r>
        <w:r>
          <w:rPr>
            <w:noProof/>
            <w:webHidden/>
          </w:rPr>
        </w:r>
        <w:r>
          <w:rPr>
            <w:noProof/>
            <w:webHidden/>
          </w:rPr>
          <w:fldChar w:fldCharType="separate"/>
        </w:r>
        <w:r>
          <w:rPr>
            <w:noProof/>
            <w:webHidden/>
          </w:rPr>
          <w:t>51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23" w:history="1">
        <w:r>
          <w:rPr>
            <w:rStyle w:val="Hiperhivatkozs"/>
            <w:noProof/>
            <w:lang w:bidi="ar-SA"/>
          </w:rPr>
          <w:t xml:space="preserve">4.7.1.3.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_Toc222841423 \h </w:instrText>
        </w:r>
        <w:r>
          <w:rPr>
            <w:noProof/>
            <w:webHidden/>
          </w:rPr>
        </w:r>
        <w:r>
          <w:rPr>
            <w:noProof/>
            <w:webHidden/>
          </w:rPr>
          <w:fldChar w:fldCharType="separate"/>
        </w:r>
        <w:r>
          <w:rPr>
            <w:noProof/>
            <w:webHidden/>
          </w:rPr>
          <w:t>52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24" w:history="1">
        <w:r>
          <w:rPr>
            <w:rStyle w:val="Hiperhivatkozs"/>
            <w:noProof/>
            <w:lang w:bidi="ar-SA"/>
          </w:rPr>
          <w:t xml:space="preserve">4.7.1.4.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_Toc222841424 \h </w:instrText>
        </w:r>
        <w:r>
          <w:rPr>
            <w:noProof/>
            <w:webHidden/>
          </w:rPr>
        </w:r>
        <w:r>
          <w:rPr>
            <w:noProof/>
            <w:webHidden/>
          </w:rPr>
          <w:fldChar w:fldCharType="separate"/>
        </w:r>
        <w:r>
          <w:rPr>
            <w:noProof/>
            <w:webHidden/>
          </w:rPr>
          <w:t>52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25" w:history="1">
        <w:r>
          <w:rPr>
            <w:rStyle w:val="Hiperhivatkozs"/>
            <w:noProof/>
            <w:lang w:bidi="ar-SA"/>
          </w:rPr>
          <w:t>4.7.1.5. Alternative behaviour of the superscript |r|</w:t>
        </w:r>
        <w:r>
          <w:rPr>
            <w:noProof/>
            <w:webHidden/>
          </w:rPr>
          <w:tab/>
        </w:r>
        <w:r>
          <w:rPr>
            <w:noProof/>
            <w:webHidden/>
          </w:rPr>
          <w:fldChar w:fldCharType="begin"/>
        </w:r>
        <w:r>
          <w:rPr>
            <w:noProof/>
            <w:webHidden/>
          </w:rPr>
          <w:instrText xml:space="preserve"> PAGEREF _Toc222841425 \h </w:instrText>
        </w:r>
        <w:r>
          <w:rPr>
            <w:noProof/>
            <w:webHidden/>
          </w:rPr>
        </w:r>
        <w:r>
          <w:rPr>
            <w:noProof/>
            <w:webHidden/>
          </w:rPr>
          <w:fldChar w:fldCharType="separate"/>
        </w:r>
        <w:r>
          <w:rPr>
            <w:noProof/>
            <w:webHidden/>
          </w:rPr>
          <w:t>52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26" w:history="1">
        <w:r>
          <w:rPr>
            <w:rStyle w:val="Hiperhivatkozs"/>
            <w:noProof/>
            <w:lang w:bidi="ar-SA"/>
          </w:rPr>
          <w:t>4.7.1.6. Multiple vowel markers within a complex glyph</w:t>
        </w:r>
        <w:r>
          <w:rPr>
            <w:noProof/>
            <w:webHidden/>
          </w:rPr>
          <w:tab/>
        </w:r>
        <w:r>
          <w:rPr>
            <w:noProof/>
            <w:webHidden/>
          </w:rPr>
          <w:fldChar w:fldCharType="begin"/>
        </w:r>
        <w:r>
          <w:rPr>
            <w:noProof/>
            <w:webHidden/>
          </w:rPr>
          <w:instrText xml:space="preserve"> PAGEREF _Toc222841426 \h </w:instrText>
        </w:r>
        <w:r>
          <w:rPr>
            <w:noProof/>
            <w:webHidden/>
          </w:rPr>
        </w:r>
        <w:r>
          <w:rPr>
            <w:noProof/>
            <w:webHidden/>
          </w:rPr>
          <w:fldChar w:fldCharType="separate"/>
        </w:r>
        <w:r>
          <w:rPr>
            <w:noProof/>
            <w:webHidden/>
          </w:rPr>
          <w:t>53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27" w:history="1">
        <w:r>
          <w:rPr>
            <w:rStyle w:val="Hiperhivatkozs"/>
            <w:noProof/>
            <w:lang w:bidi="ar-SA"/>
          </w:rPr>
          <w:t>4.7.1.7. Independent vowel signs as parts of complex glyphs</w:t>
        </w:r>
        <w:r>
          <w:rPr>
            <w:noProof/>
            <w:webHidden/>
          </w:rPr>
          <w:tab/>
        </w:r>
        <w:r>
          <w:rPr>
            <w:noProof/>
            <w:webHidden/>
          </w:rPr>
          <w:fldChar w:fldCharType="begin"/>
        </w:r>
        <w:r>
          <w:rPr>
            <w:noProof/>
            <w:webHidden/>
          </w:rPr>
          <w:instrText xml:space="preserve"> PAGEREF _Toc222841427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28" w:history="1">
        <w:r>
          <w:rPr>
            <w:rStyle w:val="Hiperhivatkozs"/>
            <w:noProof/>
            <w:lang w:bidi="ar-SA"/>
          </w:rPr>
          <w:t>4.7.2. Glyphs or graphs split by an intervening feature</w:t>
        </w:r>
        <w:r>
          <w:rPr>
            <w:noProof/>
            <w:webHidden/>
          </w:rPr>
          <w:tab/>
        </w:r>
        <w:r>
          <w:rPr>
            <w:noProof/>
            <w:webHidden/>
          </w:rPr>
          <w:fldChar w:fldCharType="begin"/>
        </w:r>
        <w:r>
          <w:rPr>
            <w:noProof/>
            <w:webHidden/>
          </w:rPr>
          <w:instrText xml:space="preserve"> PAGEREF _Toc222841428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29" w:history="1">
        <w:r>
          <w:rPr>
            <w:rStyle w:val="Hiperhivatkozs"/>
            <w:noProof/>
            <w:lang w:bidi="ar-SA"/>
          </w:rPr>
          <w:t>4.10.1.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_Toc222841429 \h </w:instrText>
        </w:r>
        <w:r>
          <w:rPr>
            <w:noProof/>
            <w:webHidden/>
          </w:rPr>
        </w:r>
        <w:r>
          <w:rPr>
            <w:noProof/>
            <w:webHidden/>
          </w:rPr>
          <w:fldChar w:fldCharType="separate"/>
        </w:r>
        <w:r>
          <w:rPr>
            <w:noProof/>
            <w:webHidden/>
          </w:rPr>
          <w:t>57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30" w:history="1">
        <w:r>
          <w:rPr>
            <w:rStyle w:val="Hiperhivatkozs"/>
            <w:i/>
            <w:iCs/>
            <w:noProof/>
            <w:lang w:bidi="ar-SA"/>
          </w:rPr>
          <w:t>4.10.1.1.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_Toc222841430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31" w:history="1">
        <w:r>
          <w:rPr>
            <w:rStyle w:val="Hiperhivatkozs"/>
            <w:noProof/>
            <w:lang w:bidi="ar-SA"/>
          </w:rPr>
          <w:t>4.10.2. Abbreviation marks</w:t>
        </w:r>
        <w:r>
          <w:rPr>
            <w:noProof/>
            <w:webHidden/>
          </w:rPr>
          <w:tab/>
        </w:r>
        <w:r>
          <w:rPr>
            <w:noProof/>
            <w:webHidden/>
          </w:rPr>
          <w:fldChar w:fldCharType="begin"/>
        </w:r>
        <w:r>
          <w:rPr>
            <w:noProof/>
            <w:webHidden/>
          </w:rPr>
          <w:instrText xml:space="preserve"> PAGEREF _Toc222841431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32"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_Toc222841432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33"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_Toc222841433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34"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_Toc222841434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35"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_Toc222841435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36" w:history="1">
        <w:r>
          <w:rPr>
            <w:rStyle w:val="Hiperhivatkozs"/>
            <w:noProof/>
            <w:lang w:bidi="ar-SA"/>
          </w:rPr>
          <w:t>6.1.1. Classification and representation of peripheral graphemes</w:t>
        </w:r>
        <w:r>
          <w:rPr>
            <w:noProof/>
            <w:webHidden/>
          </w:rPr>
          <w:tab/>
        </w:r>
        <w:r>
          <w:rPr>
            <w:noProof/>
            <w:webHidden/>
          </w:rPr>
          <w:fldChar w:fldCharType="begin"/>
        </w:r>
        <w:r>
          <w:rPr>
            <w:noProof/>
            <w:webHidden/>
          </w:rPr>
          <w:instrText xml:space="preserve"> PAGEREF _Toc222841436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37"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_Toc222841437 \h </w:instrText>
        </w:r>
        <w:r>
          <w:rPr>
            <w:noProof/>
            <w:webHidden/>
          </w:rPr>
        </w:r>
        <w:r>
          <w:rPr>
            <w:noProof/>
            <w:webHidden/>
          </w:rPr>
          <w:fldChar w:fldCharType="separate"/>
        </w:r>
        <w:r>
          <w:rPr>
            <w:noProof/>
            <w:webHidden/>
          </w:rPr>
          <w:t>63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38" w:history="1">
        <w:r>
          <w:rPr>
            <w:rStyle w:val="Hiperhivatkozs"/>
            <w:noProof/>
            <w:lang w:bidi="ar-SA"/>
          </w:rPr>
          <w:t>6.2.1. Ambiguously classifiable signs</w:t>
        </w:r>
        <w:r>
          <w:rPr>
            <w:noProof/>
            <w:webHidden/>
          </w:rPr>
          <w:tab/>
        </w:r>
        <w:r>
          <w:rPr>
            <w:noProof/>
            <w:webHidden/>
          </w:rPr>
          <w:fldChar w:fldCharType="begin"/>
        </w:r>
        <w:r>
          <w:rPr>
            <w:noProof/>
            <w:webHidden/>
          </w:rPr>
          <w:instrText xml:space="preserve"> PAGEREF _Toc222841438 \h </w:instrText>
        </w:r>
        <w:r>
          <w:rPr>
            <w:noProof/>
            <w:webHidden/>
          </w:rPr>
        </w:r>
        <w:r>
          <w:rPr>
            <w:noProof/>
            <w:webHidden/>
          </w:rPr>
          <w:fldChar w:fldCharType="separate"/>
        </w:r>
        <w:r>
          <w:rPr>
            <w:noProof/>
            <w:webHidden/>
          </w:rPr>
          <w:t>63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39" w:history="1">
        <w:r>
          <w:rPr>
            <w:rStyle w:val="Hiperhivatkozs"/>
            <w:noProof/>
            <w:lang w:bidi="ar-SA"/>
          </w:rPr>
          <w:t>6.2.2. Graphic features ancillary to the text</w:t>
        </w:r>
        <w:r>
          <w:rPr>
            <w:noProof/>
            <w:webHidden/>
          </w:rPr>
          <w:tab/>
        </w:r>
        <w:r>
          <w:rPr>
            <w:noProof/>
            <w:webHidden/>
          </w:rPr>
          <w:fldChar w:fldCharType="begin"/>
        </w:r>
        <w:r>
          <w:rPr>
            <w:noProof/>
            <w:webHidden/>
          </w:rPr>
          <w:instrText xml:space="preserve"> PAGEREF _Toc222841439 \h </w:instrText>
        </w:r>
        <w:r>
          <w:rPr>
            <w:noProof/>
            <w:webHidden/>
          </w:rPr>
        </w:r>
        <w:r>
          <w:rPr>
            <w:noProof/>
            <w:webHidden/>
          </w:rPr>
          <w:fldChar w:fldCharType="separate"/>
        </w:r>
        <w:r>
          <w:rPr>
            <w:noProof/>
            <w:webHidden/>
          </w:rPr>
          <w:t>64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40"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_Toc222841440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41"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_Toc222841441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42"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_Toc222841442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43" w:history="1">
        <w:r>
          <w:rPr>
            <w:rStyle w:val="Hiperhivatkozs"/>
            <w:noProof/>
            <w:lang w:bidi="ar-SA"/>
          </w:rPr>
          <w:t>6.4.1. Punctuation marks</w:t>
        </w:r>
        <w:r>
          <w:rPr>
            <w:noProof/>
            <w:webHidden/>
          </w:rPr>
          <w:tab/>
        </w:r>
        <w:r>
          <w:rPr>
            <w:noProof/>
            <w:webHidden/>
          </w:rPr>
          <w:fldChar w:fldCharType="begin"/>
        </w:r>
        <w:r>
          <w:rPr>
            <w:noProof/>
            <w:webHidden/>
          </w:rPr>
          <w:instrText xml:space="preserve"> PAGEREF _Toc222841443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44" w:history="1">
        <w:r>
          <w:rPr>
            <w:rStyle w:val="Hiperhivatkozs"/>
            <w:noProof/>
            <w:lang w:bidi="ar-SA"/>
          </w:rPr>
          <w:t>6.4.1.1. Transliterating punctuation marks</w:t>
        </w:r>
        <w:r>
          <w:rPr>
            <w:noProof/>
            <w:webHidden/>
          </w:rPr>
          <w:tab/>
        </w:r>
        <w:r>
          <w:rPr>
            <w:noProof/>
            <w:webHidden/>
          </w:rPr>
          <w:fldChar w:fldCharType="begin"/>
        </w:r>
        <w:r>
          <w:rPr>
            <w:noProof/>
            <w:webHidden/>
          </w:rPr>
          <w:instrText xml:space="preserve"> PAGEREF _Toc222841444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45" w:history="1">
        <w:r>
          <w:rPr>
            <w:rStyle w:val="Hiperhivatkozs"/>
            <w:noProof/>
            <w:lang w:bidi="ar-SA"/>
          </w:rPr>
          <w:t>6.4.1.2. Supplying punctuation</w:t>
        </w:r>
        <w:r>
          <w:rPr>
            <w:noProof/>
            <w:webHidden/>
          </w:rPr>
          <w:tab/>
        </w:r>
        <w:r>
          <w:rPr>
            <w:noProof/>
            <w:webHidden/>
          </w:rPr>
          <w:fldChar w:fldCharType="begin"/>
        </w:r>
        <w:r>
          <w:rPr>
            <w:noProof/>
            <w:webHidden/>
          </w:rPr>
          <w:instrText xml:space="preserve"> PAGEREF _Toc222841445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46" w:history="1">
        <w:r>
          <w:rPr>
            <w:rStyle w:val="Hiperhivatkozs"/>
            <w:noProof/>
            <w:lang w:bidi="ar-SA"/>
          </w:rPr>
          <w:t>6.4.2. Space filler marks</w:t>
        </w:r>
        <w:r>
          <w:rPr>
            <w:noProof/>
            <w:webHidden/>
          </w:rPr>
          <w:tab/>
        </w:r>
        <w:r>
          <w:rPr>
            <w:noProof/>
            <w:webHidden/>
          </w:rPr>
          <w:fldChar w:fldCharType="begin"/>
        </w:r>
        <w:r>
          <w:rPr>
            <w:noProof/>
            <w:webHidden/>
          </w:rPr>
          <w:instrText xml:space="preserve"> PAGEREF _Toc222841446 \h </w:instrText>
        </w:r>
        <w:r>
          <w:rPr>
            <w:noProof/>
            <w:webHidden/>
          </w:rPr>
        </w:r>
        <w:r>
          <w:rPr>
            <w:noProof/>
            <w:webHidden/>
          </w:rPr>
          <w:fldChar w:fldCharType="separate"/>
        </w:r>
        <w:r>
          <w:rPr>
            <w:noProof/>
            <w:webHidden/>
          </w:rPr>
          <w:t>68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47" w:history="1">
        <w:r>
          <w:rPr>
            <w:rStyle w:val="Hiperhivatkozs"/>
            <w:noProof/>
            <w:lang w:bidi="ar-SA"/>
          </w:rPr>
          <w:t>6.4.3. Word joiner marks</w:t>
        </w:r>
        <w:r>
          <w:rPr>
            <w:noProof/>
            <w:webHidden/>
          </w:rPr>
          <w:tab/>
        </w:r>
        <w:r>
          <w:rPr>
            <w:noProof/>
            <w:webHidden/>
          </w:rPr>
          <w:fldChar w:fldCharType="begin"/>
        </w:r>
        <w:r>
          <w:rPr>
            <w:noProof/>
            <w:webHidden/>
          </w:rPr>
          <w:instrText xml:space="preserve"> PAGEREF _Toc222841447 \h </w:instrText>
        </w:r>
        <w:r>
          <w:rPr>
            <w:noProof/>
            <w:webHidden/>
          </w:rPr>
        </w:r>
        <w:r>
          <w:rPr>
            <w:noProof/>
            <w:webHidden/>
          </w:rPr>
          <w:fldChar w:fldCharType="separate"/>
        </w:r>
        <w:r>
          <w:rPr>
            <w:noProof/>
            <w:webHidden/>
          </w:rPr>
          <w:t>68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48" w:history="1">
        <w:r>
          <w:rPr>
            <w:rStyle w:val="Hiperhivatkozs"/>
            <w:noProof/>
            <w:lang w:bidi="ar-SA"/>
          </w:rPr>
          <w:t>7.3.1. Wildcards for unidentified consonants and vowels</w:t>
        </w:r>
        <w:r>
          <w:rPr>
            <w:noProof/>
            <w:webHidden/>
          </w:rPr>
          <w:tab/>
        </w:r>
        <w:r>
          <w:rPr>
            <w:noProof/>
            <w:webHidden/>
          </w:rPr>
          <w:fldChar w:fldCharType="begin"/>
        </w:r>
        <w:r>
          <w:rPr>
            <w:noProof/>
            <w:webHidden/>
          </w:rPr>
          <w:instrText xml:space="preserve"> PAGEREF _Toc222841448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49" w:history="1">
        <w:r>
          <w:rPr>
            <w:rStyle w:val="Hiperhivatkozs"/>
            <w:noProof/>
            <w:lang w:bidi="ar-SA"/>
          </w:rPr>
          <w:t>7.6.1. Epenthetic consonants</w:t>
        </w:r>
        <w:r>
          <w:rPr>
            <w:noProof/>
            <w:webHidden/>
          </w:rPr>
          <w:tab/>
        </w:r>
        <w:r>
          <w:rPr>
            <w:noProof/>
            <w:webHidden/>
          </w:rPr>
          <w:fldChar w:fldCharType="begin"/>
        </w:r>
        <w:r>
          <w:rPr>
            <w:noProof/>
            <w:webHidden/>
          </w:rPr>
          <w:instrText xml:space="preserve"> PAGEREF _Toc222841449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50" w:history="1">
        <w:r>
          <w:rPr>
            <w:rStyle w:val="Hiperhivatkozs"/>
            <w:noProof/>
            <w:lang w:bidi="ar-SA"/>
          </w:rPr>
          <w:t>7.6.2. Elision of final vowels</w:t>
        </w:r>
        <w:r>
          <w:rPr>
            <w:noProof/>
            <w:webHidden/>
          </w:rPr>
          <w:tab/>
        </w:r>
        <w:r>
          <w:rPr>
            <w:noProof/>
            <w:webHidden/>
          </w:rPr>
          <w:fldChar w:fldCharType="begin"/>
        </w:r>
        <w:r>
          <w:rPr>
            <w:noProof/>
            <w:webHidden/>
          </w:rPr>
          <w:instrText xml:space="preserve"> PAGEREF _Toc222841450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51" w:history="1">
        <w:r>
          <w:rPr>
            <w:rStyle w:val="Hiperhivatkozs"/>
            <w:noProof/>
            <w:lang w:bidi="ar-SA"/>
          </w:rPr>
          <w:t>8.4.1. Good practice in editorial spacing</w:t>
        </w:r>
        <w:r>
          <w:rPr>
            <w:noProof/>
            <w:webHidden/>
          </w:rPr>
          <w:tab/>
        </w:r>
        <w:r>
          <w:rPr>
            <w:noProof/>
            <w:webHidden/>
          </w:rPr>
          <w:fldChar w:fldCharType="begin"/>
        </w:r>
        <w:r>
          <w:rPr>
            <w:noProof/>
            <w:webHidden/>
          </w:rPr>
          <w:instrText xml:space="preserve"> PAGEREF _Toc222841451 \h </w:instrText>
        </w:r>
        <w:r>
          <w:rPr>
            <w:noProof/>
            <w:webHidden/>
          </w:rPr>
        </w:r>
        <w:r>
          <w:rPr>
            <w:noProof/>
            <w:webHidden/>
          </w:rPr>
          <w:fldChar w:fldCharType="separate"/>
        </w:r>
        <w:r>
          <w:rPr>
            <w:noProof/>
            <w:webHidden/>
          </w:rPr>
          <w:t>75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52" w:history="1">
        <w:r>
          <w:rPr>
            <w:rStyle w:val="Hiperhivatkozs"/>
            <w:noProof/>
            <w:lang w:bidi="ar-SA"/>
          </w:rPr>
          <w:t>8.4.1.1. Space and numerals</w:t>
        </w:r>
        <w:r>
          <w:rPr>
            <w:noProof/>
            <w:webHidden/>
          </w:rPr>
          <w:tab/>
        </w:r>
        <w:r>
          <w:rPr>
            <w:noProof/>
            <w:webHidden/>
          </w:rPr>
          <w:fldChar w:fldCharType="begin"/>
        </w:r>
        <w:r>
          <w:rPr>
            <w:noProof/>
            <w:webHidden/>
          </w:rPr>
          <w:instrText xml:space="preserve"> PAGEREF _Toc222841452 \h </w:instrText>
        </w:r>
        <w:r>
          <w:rPr>
            <w:noProof/>
            <w:webHidden/>
          </w:rPr>
        </w:r>
        <w:r>
          <w:rPr>
            <w:noProof/>
            <w:webHidden/>
          </w:rPr>
          <w:fldChar w:fldCharType="separate"/>
        </w:r>
        <w:r>
          <w:rPr>
            <w:noProof/>
            <w:webHidden/>
          </w:rPr>
          <w:t>75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53" w:history="1">
        <w:r>
          <w:rPr>
            <w:rStyle w:val="Hiperhivatkozs"/>
            <w:noProof/>
            <w:lang w:bidi="ar-SA"/>
          </w:rPr>
          <w:t xml:space="preserve">8.4.1.2.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_Toc222841453 \h </w:instrText>
        </w:r>
        <w:r>
          <w:rPr>
            <w:noProof/>
            <w:webHidden/>
          </w:rPr>
        </w:r>
        <w:r>
          <w:rPr>
            <w:noProof/>
            <w:webHidden/>
          </w:rPr>
          <w:fldChar w:fldCharType="separate"/>
        </w:r>
        <w:r>
          <w:rPr>
            <w:noProof/>
            <w:webHidden/>
          </w:rPr>
          <w:t>75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54" w:history="1">
        <w:r>
          <w:rPr>
            <w:rStyle w:val="Hiperhivatkozs"/>
            <w:noProof/>
            <w:lang w:bidi="ar-SA"/>
          </w:rPr>
          <w:t>8.4.1.3. Space and punctuation marks</w:t>
        </w:r>
        <w:r>
          <w:rPr>
            <w:noProof/>
            <w:webHidden/>
          </w:rPr>
          <w:tab/>
        </w:r>
        <w:r>
          <w:rPr>
            <w:noProof/>
            <w:webHidden/>
          </w:rPr>
          <w:fldChar w:fldCharType="begin"/>
        </w:r>
        <w:r>
          <w:rPr>
            <w:noProof/>
            <w:webHidden/>
          </w:rPr>
          <w:instrText xml:space="preserve"> PAGEREF _Toc222841454 \h </w:instrText>
        </w:r>
        <w:r>
          <w:rPr>
            <w:noProof/>
            <w:webHidden/>
          </w:rPr>
        </w:r>
        <w:r>
          <w:rPr>
            <w:noProof/>
            <w:webHidden/>
          </w:rPr>
          <w:fldChar w:fldCharType="separate"/>
        </w:r>
        <w:r>
          <w:rPr>
            <w:noProof/>
            <w:webHidden/>
          </w:rPr>
          <w:t>76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55" w:history="1">
        <w:r>
          <w:rPr>
            <w:rStyle w:val="Hiperhivatkozs"/>
            <w:noProof/>
            <w:lang w:bidi="ar-SA"/>
          </w:rPr>
          <w:t>8.4.1.4. Space and symbols</w:t>
        </w:r>
        <w:r>
          <w:rPr>
            <w:noProof/>
            <w:webHidden/>
          </w:rPr>
          <w:tab/>
        </w:r>
        <w:r>
          <w:rPr>
            <w:noProof/>
            <w:webHidden/>
          </w:rPr>
          <w:fldChar w:fldCharType="begin"/>
        </w:r>
        <w:r>
          <w:rPr>
            <w:noProof/>
            <w:webHidden/>
          </w:rPr>
          <w:instrText xml:space="preserve"> PAGEREF _Toc222841455 \h </w:instrText>
        </w:r>
        <w:r>
          <w:rPr>
            <w:noProof/>
            <w:webHidden/>
          </w:rPr>
        </w:r>
        <w:r>
          <w:rPr>
            <w:noProof/>
            <w:webHidden/>
          </w:rPr>
          <w:fldChar w:fldCharType="separate"/>
        </w:r>
        <w:r>
          <w:rPr>
            <w:noProof/>
            <w:webHidden/>
          </w:rPr>
          <w:t>76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56" w:history="1">
        <w:r>
          <w:rPr>
            <w:rStyle w:val="Hiperhivatkozs"/>
            <w:noProof/>
            <w:lang w:bidi="ar-SA"/>
          </w:rPr>
          <w:t>8.4.1.5. Space and original space</w:t>
        </w:r>
        <w:r>
          <w:rPr>
            <w:noProof/>
            <w:webHidden/>
          </w:rPr>
          <w:tab/>
        </w:r>
        <w:r>
          <w:rPr>
            <w:noProof/>
            <w:webHidden/>
          </w:rPr>
          <w:fldChar w:fldCharType="begin"/>
        </w:r>
        <w:r>
          <w:rPr>
            <w:noProof/>
            <w:webHidden/>
          </w:rPr>
          <w:instrText xml:space="preserve"> PAGEREF _Toc222841456 \h </w:instrText>
        </w:r>
        <w:r>
          <w:rPr>
            <w:noProof/>
            <w:webHidden/>
          </w:rPr>
        </w:r>
        <w:r>
          <w:rPr>
            <w:noProof/>
            <w:webHidden/>
          </w:rPr>
          <w:fldChar w:fldCharType="separate"/>
        </w:r>
        <w:r>
          <w:rPr>
            <w:noProof/>
            <w:webHidden/>
          </w:rPr>
          <w:t>76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57" w:history="1">
        <w:r>
          <w:rPr>
            <w:rStyle w:val="Hiperhivatkozs"/>
            <w:noProof/>
            <w:lang w:bidi="ar-SA"/>
          </w:rPr>
          <w:t>8.5.1. Good practice in editorial hyphenation</w:t>
        </w:r>
        <w:r>
          <w:rPr>
            <w:noProof/>
            <w:webHidden/>
          </w:rPr>
          <w:tab/>
        </w:r>
        <w:r>
          <w:rPr>
            <w:noProof/>
            <w:webHidden/>
          </w:rPr>
          <w:fldChar w:fldCharType="begin"/>
        </w:r>
        <w:r>
          <w:rPr>
            <w:noProof/>
            <w:webHidden/>
          </w:rPr>
          <w:instrText xml:space="preserve"> PAGEREF _Toc222841457 \h </w:instrText>
        </w:r>
        <w:r>
          <w:rPr>
            <w:noProof/>
            <w:webHidden/>
          </w:rPr>
        </w:r>
        <w:r>
          <w:rPr>
            <w:noProof/>
            <w:webHidden/>
          </w:rPr>
          <w:fldChar w:fldCharType="separate"/>
        </w:r>
        <w:r>
          <w:rPr>
            <w:noProof/>
            <w:webHidden/>
          </w:rPr>
          <w:t>76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58" w:history="1">
        <w:r>
          <w:rPr>
            <w:rStyle w:val="Hiperhivatkozs"/>
            <w:noProof/>
            <w:lang w:bidi="ar-SA"/>
          </w:rPr>
          <w:t>8.6.1. Phrases</w:t>
        </w:r>
        <w:r>
          <w:rPr>
            <w:noProof/>
            <w:webHidden/>
          </w:rPr>
          <w:tab/>
        </w:r>
        <w:r>
          <w:rPr>
            <w:noProof/>
            <w:webHidden/>
          </w:rPr>
          <w:fldChar w:fldCharType="begin"/>
        </w:r>
        <w:r>
          <w:rPr>
            <w:noProof/>
            <w:webHidden/>
          </w:rPr>
          <w:instrText xml:space="preserve"> PAGEREF _Toc222841458 \h </w:instrText>
        </w:r>
        <w:r>
          <w:rPr>
            <w:noProof/>
            <w:webHidden/>
          </w:rPr>
        </w:r>
        <w:r>
          <w:rPr>
            <w:noProof/>
            <w:webHidden/>
          </w:rPr>
          <w:fldChar w:fldCharType="separate"/>
        </w:r>
        <w:r>
          <w:rPr>
            <w:noProof/>
            <w:webHidden/>
          </w:rPr>
          <w:t>77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59" w:history="1">
        <w:r>
          <w:rPr>
            <w:rStyle w:val="Hiperhivatkozs"/>
            <w:noProof/>
            <w:lang w:bidi="ar-SA"/>
          </w:rPr>
          <w:t>8.6.2. Grammaticalised structures</w:t>
        </w:r>
        <w:r>
          <w:rPr>
            <w:noProof/>
            <w:webHidden/>
          </w:rPr>
          <w:tab/>
        </w:r>
        <w:r>
          <w:rPr>
            <w:noProof/>
            <w:webHidden/>
          </w:rPr>
          <w:fldChar w:fldCharType="begin"/>
        </w:r>
        <w:r>
          <w:rPr>
            <w:noProof/>
            <w:webHidden/>
          </w:rPr>
          <w:instrText xml:space="preserve"> PAGEREF _Toc222841459 \h </w:instrText>
        </w:r>
        <w:r>
          <w:rPr>
            <w:noProof/>
            <w:webHidden/>
          </w:rPr>
        </w:r>
        <w:r>
          <w:rPr>
            <w:noProof/>
            <w:webHidden/>
          </w:rPr>
          <w:fldChar w:fldCharType="separate"/>
        </w:r>
        <w:r>
          <w:rPr>
            <w:noProof/>
            <w:webHidden/>
          </w:rPr>
          <w:t>77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60" w:history="1">
        <w:r>
          <w:rPr>
            <w:rStyle w:val="Hiperhivatkozs"/>
            <w:noProof/>
            <w:lang w:bidi="ar-SA"/>
          </w:rPr>
          <w:t>8.6.3. Multiple function words</w:t>
        </w:r>
        <w:r>
          <w:rPr>
            <w:noProof/>
            <w:webHidden/>
          </w:rPr>
          <w:tab/>
        </w:r>
        <w:r>
          <w:rPr>
            <w:noProof/>
            <w:webHidden/>
          </w:rPr>
          <w:fldChar w:fldCharType="begin"/>
        </w:r>
        <w:r>
          <w:rPr>
            <w:noProof/>
            <w:webHidden/>
          </w:rPr>
          <w:instrText xml:space="preserve"> PAGEREF _Toc222841460 \h </w:instrText>
        </w:r>
        <w:r>
          <w:rPr>
            <w:noProof/>
            <w:webHidden/>
          </w:rPr>
        </w:r>
        <w:r>
          <w:rPr>
            <w:noProof/>
            <w:webHidden/>
          </w:rPr>
          <w:fldChar w:fldCharType="separate"/>
        </w:r>
        <w:r>
          <w:rPr>
            <w:noProof/>
            <w:webHidden/>
          </w:rPr>
          <w:t>77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61" w:history="1">
        <w:r>
          <w:rPr>
            <w:rStyle w:val="Hiperhivatkozs"/>
            <w:noProof/>
            <w:lang w:bidi="ar-SA"/>
          </w:rPr>
          <w:t>8.6.4. Repetitive structures</w:t>
        </w:r>
        <w:r>
          <w:rPr>
            <w:noProof/>
            <w:webHidden/>
          </w:rPr>
          <w:tab/>
        </w:r>
        <w:r>
          <w:rPr>
            <w:noProof/>
            <w:webHidden/>
          </w:rPr>
          <w:fldChar w:fldCharType="begin"/>
        </w:r>
        <w:r>
          <w:rPr>
            <w:noProof/>
            <w:webHidden/>
          </w:rPr>
          <w:instrText xml:space="preserve"> PAGEREF _Toc222841461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62" w:history="1">
        <w:r>
          <w:rPr>
            <w:rStyle w:val="Hiperhivatkozs"/>
            <w:noProof/>
            <w:lang w:bidi="ar-SA"/>
          </w:rPr>
          <w:t>8.6.5. Quasi-compounds</w:t>
        </w:r>
        <w:r>
          <w:rPr>
            <w:noProof/>
            <w:webHidden/>
          </w:rPr>
          <w:tab/>
        </w:r>
        <w:r>
          <w:rPr>
            <w:noProof/>
            <w:webHidden/>
          </w:rPr>
          <w:fldChar w:fldCharType="begin"/>
        </w:r>
        <w:r>
          <w:rPr>
            <w:noProof/>
            <w:webHidden/>
          </w:rPr>
          <w:instrText xml:space="preserve"> PAGEREF _Toc222841462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63" w:history="1">
        <w:r>
          <w:rPr>
            <w:rStyle w:val="Hiperhivatkozs"/>
            <w:noProof/>
            <w:lang w:bidi="ar-SA"/>
          </w:rPr>
          <w:t>8.6.6. Verbal formations</w:t>
        </w:r>
        <w:r>
          <w:rPr>
            <w:noProof/>
            <w:webHidden/>
          </w:rPr>
          <w:tab/>
        </w:r>
        <w:r>
          <w:rPr>
            <w:noProof/>
            <w:webHidden/>
          </w:rPr>
          <w:fldChar w:fldCharType="begin"/>
        </w:r>
        <w:r>
          <w:rPr>
            <w:noProof/>
            <w:webHidden/>
          </w:rPr>
          <w:instrText xml:space="preserve"> PAGEREF _Toc222841463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64" w:history="1">
        <w:r>
          <w:rPr>
            <w:rStyle w:val="Hiperhivatkozs"/>
            <w:noProof/>
            <w:lang w:bidi="ar-SA"/>
          </w:rPr>
          <w:t>8.6.7. Nominal compounds</w:t>
        </w:r>
        <w:r>
          <w:rPr>
            <w:noProof/>
            <w:webHidden/>
          </w:rPr>
          <w:tab/>
        </w:r>
        <w:r>
          <w:rPr>
            <w:noProof/>
            <w:webHidden/>
          </w:rPr>
          <w:fldChar w:fldCharType="begin"/>
        </w:r>
        <w:r>
          <w:rPr>
            <w:noProof/>
            <w:webHidden/>
          </w:rPr>
          <w:instrText xml:space="preserve"> PAGEREF _Toc222841464 \h </w:instrText>
        </w:r>
        <w:r>
          <w:rPr>
            <w:noProof/>
            <w:webHidden/>
          </w:rPr>
        </w:r>
        <w:r>
          <w:rPr>
            <w:noProof/>
            <w:webHidden/>
          </w:rPr>
          <w:fldChar w:fldCharType="separate"/>
        </w:r>
        <w:r>
          <w:rPr>
            <w:noProof/>
            <w:webHidden/>
          </w:rPr>
          <w:t>79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65" w:history="1">
        <w:r>
          <w:rPr>
            <w:rStyle w:val="Hiperhivatkozs"/>
            <w:noProof/>
            <w:lang w:bidi="ar-SA"/>
          </w:rPr>
          <w:t>8.6.7.1. Basic compounds</w:t>
        </w:r>
        <w:r>
          <w:rPr>
            <w:noProof/>
            <w:webHidden/>
          </w:rPr>
          <w:tab/>
        </w:r>
        <w:r>
          <w:rPr>
            <w:noProof/>
            <w:webHidden/>
          </w:rPr>
          <w:fldChar w:fldCharType="begin"/>
        </w:r>
        <w:r>
          <w:rPr>
            <w:noProof/>
            <w:webHidden/>
          </w:rPr>
          <w:instrText xml:space="preserve"> PAGEREF _Toc222841465 \h </w:instrText>
        </w:r>
        <w:r>
          <w:rPr>
            <w:noProof/>
            <w:webHidden/>
          </w:rPr>
        </w:r>
        <w:r>
          <w:rPr>
            <w:noProof/>
            <w:webHidden/>
          </w:rPr>
          <w:fldChar w:fldCharType="separate"/>
        </w:r>
        <w:r>
          <w:rPr>
            <w:noProof/>
            <w:webHidden/>
          </w:rPr>
          <w:t>80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841466" w:history="1">
        <w:r>
          <w:rPr>
            <w:rStyle w:val="Hiperhivatkozs"/>
            <w:noProof/>
            <w:lang w:bidi="ar-SA"/>
          </w:rPr>
          <w:t>8.6.7.2. Proper names and styles</w:t>
        </w:r>
        <w:r>
          <w:rPr>
            <w:noProof/>
            <w:webHidden/>
          </w:rPr>
          <w:tab/>
        </w:r>
        <w:r>
          <w:rPr>
            <w:noProof/>
            <w:webHidden/>
          </w:rPr>
          <w:fldChar w:fldCharType="begin"/>
        </w:r>
        <w:r>
          <w:rPr>
            <w:noProof/>
            <w:webHidden/>
          </w:rPr>
          <w:instrText xml:space="preserve"> PAGEREF _Toc222841466 \h </w:instrText>
        </w:r>
        <w:r>
          <w:rPr>
            <w:noProof/>
            <w:webHidden/>
          </w:rPr>
        </w:r>
        <w:r>
          <w:rPr>
            <w:noProof/>
            <w:webHidden/>
          </w:rPr>
          <w:fldChar w:fldCharType="separate"/>
        </w:r>
        <w:r>
          <w:rPr>
            <w:noProof/>
            <w:webHidden/>
          </w:rPr>
          <w:t>80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67" w:history="1">
        <w:r>
          <w:rPr>
            <w:rStyle w:val="Hiperhivatkozs"/>
            <w:noProof/>
            <w:lang w:bidi="ar-SA"/>
          </w:rPr>
          <w:t>8.6.8. Derivatives of compounds</w:t>
        </w:r>
        <w:r>
          <w:rPr>
            <w:noProof/>
            <w:webHidden/>
          </w:rPr>
          <w:tab/>
        </w:r>
        <w:r>
          <w:rPr>
            <w:noProof/>
            <w:webHidden/>
          </w:rPr>
          <w:fldChar w:fldCharType="begin"/>
        </w:r>
        <w:r>
          <w:rPr>
            <w:noProof/>
            <w:webHidden/>
          </w:rPr>
          <w:instrText xml:space="preserve"> PAGEREF _Toc222841467 \h </w:instrText>
        </w:r>
        <w:r>
          <w:rPr>
            <w:noProof/>
            <w:webHidden/>
          </w:rPr>
        </w:r>
        <w:r>
          <w:rPr>
            <w:noProof/>
            <w:webHidden/>
          </w:rPr>
          <w:fldChar w:fldCharType="separate"/>
        </w:r>
        <w:r>
          <w:rPr>
            <w:noProof/>
            <w:webHidden/>
          </w:rPr>
          <w:t>80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841468" w:history="1">
        <w:r>
          <w:rPr>
            <w:rStyle w:val="Hiperhivatkozs"/>
            <w:noProof/>
            <w:lang w:bidi="ar-SA"/>
          </w:rPr>
          <w:t>8.6.9. Affixes and clitics</w:t>
        </w:r>
        <w:r>
          <w:rPr>
            <w:noProof/>
            <w:webHidden/>
          </w:rPr>
          <w:tab/>
        </w:r>
        <w:r>
          <w:rPr>
            <w:noProof/>
            <w:webHidden/>
          </w:rPr>
          <w:fldChar w:fldCharType="begin"/>
        </w:r>
        <w:r>
          <w:rPr>
            <w:noProof/>
            <w:webHidden/>
          </w:rPr>
          <w:instrText xml:space="preserve"> PAGEREF _Toc222841468 \h </w:instrText>
        </w:r>
        <w:r>
          <w:rPr>
            <w:noProof/>
            <w:webHidden/>
          </w:rPr>
        </w:r>
        <w:r>
          <w:rPr>
            <w:noProof/>
            <w:webHidden/>
          </w:rPr>
          <w:fldChar w:fldCharType="separate"/>
        </w:r>
        <w:r>
          <w:rPr>
            <w:noProof/>
            <w:webHidden/>
          </w:rPr>
          <w:t>81</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r>
        <w:lastRenderedPageBreak/>
        <w:t>Introduction</w:t>
      </w:r>
      <w:bookmarkEnd w:id="10"/>
      <w:bookmarkEnd w:id="11"/>
    </w:p>
    <w:p>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rPr>
          <w:highlight w:val="yellow"/>
        </w:rPr>
        <w:t>but if shorthand is made fully private, that will need to be noted here</w:t>
      </w:r>
    </w:p>
    <w:p>
      <w:pPr>
        <w:pStyle w:val="Cmsor2"/>
      </w:pPr>
      <w:r>
        <w:t>Coverage</w:t>
      </w:r>
      <w:bookmarkEnd w:id="16"/>
      <w:bookmarkEnd w:id="17"/>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4" w:name="_Ref199757286"/>
      <w:r>
        <w:lastRenderedPageBreak/>
        <w:t>Brackets for linguistic notation</w:t>
      </w:r>
    </w:p>
    <w:p>
      <w:r>
        <w:t>The concepts indicated by these brackets are introduced in §</w:t>
      </w:r>
      <w:r>
        <w:fldChar w:fldCharType="begin"/>
      </w:r>
      <w:r>
        <w:instrText xml:space="preserve"> REF _Ref221113787 \r \h </w:instrText>
      </w:r>
      <w:r>
        <w:fldChar w:fldCharType="separate"/>
      </w:r>
      <w:r>
        <w:t>2.1</w:t>
      </w:r>
      <w:r>
        <w:fldChar w:fldCharType="end"/>
      </w:r>
      <w:r>
        <w:t>.</w:t>
      </w:r>
    </w:p>
    <w:p>
      <w:pPr>
        <w:pStyle w:val="Legend"/>
      </w:pPr>
      <w:r>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graphemic entities</w:t>
      </w:r>
    </w:p>
    <w:p>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25" w:name="_Ref221546881"/>
      <w:r>
        <w:t>Terms and definitions</w:t>
      </w:r>
      <w:bookmarkEnd w:id="24"/>
      <w:bookmarkEnd w:id="25"/>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_Ref221545825 \r \h </w:instrText>
      </w:r>
      <w:r>
        <w:fldChar w:fldCharType="separate"/>
      </w:r>
      <w:r>
        <w:t>2.2</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2.2.1</w:t>
      </w:r>
      <w:r>
        <w:fldChar w:fldCharType="end"/>
      </w:r>
      <w:r>
        <w:t>)</w:t>
      </w:r>
    </w:p>
    <w:p>
      <w:pPr>
        <w:pStyle w:val="Lista2"/>
      </w:pPr>
      <w:r>
        <w:t xml:space="preserve">a </w:t>
      </w:r>
      <w:r>
        <w:rPr>
          <w:b/>
          <w:bCs/>
        </w:rPr>
        <w:t>phonographic</w:t>
      </w:r>
      <w:r>
        <w:t xml:space="preserve"> writing system is one which predominantly records language by representing archetypal speech sounds</w:t>
      </w:r>
    </w:p>
    <w:p>
      <w:pPr>
        <w:pStyle w:val="Lista2"/>
      </w:pPr>
      <w:r>
        <w:t xml:space="preserve">an </w:t>
      </w:r>
      <w:r>
        <w:rPr>
          <w:b/>
          <w:bCs/>
        </w:rPr>
        <w:t>alphabetic</w:t>
      </w:r>
      <w:r>
        <w:t xml:space="preserve"> writing system is a phonographic system which represents every archetypal speech sound by a visually independent graphic sign</w:t>
      </w:r>
    </w:p>
    <w:p>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pPr>
        <w:pStyle w:val="Lista"/>
      </w:pPr>
      <w:r>
        <w:t>in conversion between writing systems (§</w:t>
      </w:r>
      <w:r>
        <w:fldChar w:fldCharType="begin"/>
      </w:r>
      <w:r>
        <w:instrText xml:space="preserve"> REF _Ref221545843 \r \h </w:instrText>
      </w:r>
      <w:r>
        <w:fldChar w:fldCharType="separate"/>
      </w:r>
      <w:r>
        <w:t>2.2.2</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_Ref199836416 \r \h </w:instrText>
      </w:r>
      <w:r>
        <w:fldChar w:fldCharType="separate"/>
      </w:r>
      <w:r>
        <w:t>2.3</w:t>
      </w:r>
      <w:r>
        <w:fldChar w:fldCharType="end"/>
      </w:r>
      <w:r>
        <w:t>) are a finite set of signs comprised of a signifier that is a graphic feature and a signified that is a minimal unit of abstract linguistic information pertinent to analytic interest</w:t>
      </w:r>
    </w:p>
    <w:p>
      <w:pPr>
        <w:pStyle w:val="Lista2"/>
      </w:pPr>
      <w:r>
        <w:rPr>
          <w:b/>
          <w:bCs/>
        </w:rPr>
        <w:t>graphemics</w:t>
      </w:r>
      <w:r>
        <w:t xml:space="preserve"> (or graphematics) is the study of graphemes</w:t>
      </w:r>
    </w:p>
    <w:p>
      <w:pPr>
        <w:pStyle w:val="Lista"/>
      </w:pPr>
      <w:r>
        <w:rPr>
          <w:b/>
          <w:bCs/>
          <w:u w:val="single"/>
        </w:rPr>
        <w:t>graphs</w:t>
      </w:r>
      <w:r>
        <w:t xml:space="preserve"> (§</w:t>
      </w:r>
      <w:r>
        <w:fldChar w:fldCharType="begin"/>
      </w:r>
      <w:r>
        <w:instrText xml:space="preserve"> REF _Ref221093746 \r \h </w:instrText>
      </w:r>
      <w:r>
        <w:fldChar w:fldCharType="separate"/>
      </w:r>
      <w:r>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_Ref221546015 \r \h </w:instrText>
      </w:r>
      <w:r>
        <w:fldChar w:fldCharType="separate"/>
      </w:r>
      <w:r>
        <w:t>2.5.1</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pPr>
        <w:pStyle w:val="Lista"/>
      </w:pPr>
      <w:r>
        <w:rPr>
          <w:b/>
          <w:bCs/>
        </w:rPr>
        <w:t>homographs</w:t>
      </w:r>
      <w:r>
        <w:t xml:space="preserve"> (§</w:t>
      </w:r>
      <w:r>
        <w:fldChar w:fldCharType="begin"/>
      </w:r>
      <w:r>
        <w:instrText xml:space="preserve"> REF _Ref221265726 \r \h </w:instrText>
      </w:r>
      <w:r>
        <w:fldChar w:fldCharType="separate"/>
      </w:r>
      <w:r>
        <w:t>2.5.2</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_Ref221546125 \r \h </w:instrText>
      </w:r>
      <w:r>
        <w:fldChar w:fldCharType="separate"/>
      </w:r>
      <w:r>
        <w:t>2.5.4</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for example, &lt;A&gt;, &lt;T&gt;, &lt;t</w:t>
      </w:r>
      <w:r>
        <w:rPr>
          <w:rStyle w:val="Foreign"/>
        </w:rPr>
        <w:t>·</w:t>
      </w:r>
      <w:r>
        <w:t>&gt;, &lt;ka&gt; and &lt;</w:t>
      </w:r>
      <w:proofErr w:type="spellStart"/>
      <w:r>
        <w:t>rtsnyai</w:t>
      </w:r>
      <w:proofErr w:type="spellEnd"/>
      <w:r>
        <w:t>&gt; are characters of the Indic writing system</w:t>
      </w:r>
    </w:p>
    <w:p>
      <w:pPr>
        <w:pStyle w:val="Lista"/>
      </w:pPr>
      <w:r>
        <w:lastRenderedPageBreak/>
        <w:t>characters may be comprised of one or more graphemes (§</w:t>
      </w:r>
      <w:r>
        <w:fldChar w:fldCharType="begin"/>
      </w:r>
      <w:r>
        <w:instrText xml:space="preserve"> REF _Ref221181689 \r \h </w:instrText>
      </w:r>
      <w:r>
        <w:fldChar w:fldCharType="separate"/>
      </w:r>
      <w:r>
        <w:t>2.4.3</w:t>
      </w:r>
      <w:r>
        <w:fldChar w:fldCharType="end"/>
      </w:r>
      <w:r>
        <w:t>)</w:t>
      </w:r>
    </w:p>
    <w:p>
      <w:pPr>
        <w:pStyle w:val="Lista2"/>
      </w:pPr>
      <w:r>
        <w:t xml:space="preserve">a (graphemically) </w:t>
      </w:r>
      <w:r>
        <w:rPr>
          <w:b/>
          <w:bCs/>
          <w:u w:val="single"/>
        </w:rPr>
        <w:t>simplex character</w:t>
      </w:r>
      <w:r>
        <w:t xml:space="preserve"> is a character comprised of a single grapheme, such as such as Indic &lt;A&gt; and &lt;T&gt;</w:t>
      </w:r>
    </w:p>
    <w:p>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w:t>
      </w:r>
      <w:proofErr w:type="spellStart"/>
      <w:r>
        <w:t>rtsnyai</w:t>
      </w:r>
      <w:proofErr w:type="spellEnd"/>
      <w:r>
        <w:t>&gt;</w:t>
      </w:r>
    </w:p>
    <w:p>
      <w:pPr>
        <w:pStyle w:val="Lista"/>
      </w:pPr>
      <w:r>
        <w:t xml:space="preserve">a </w:t>
      </w:r>
      <w:r>
        <w:rPr>
          <w:b/>
          <w:bCs/>
          <w:u w:val="single"/>
        </w:rPr>
        <w:t>glyph</w:t>
      </w:r>
      <w:r>
        <w:t xml:space="preserve"> (§</w:t>
      </w:r>
      <w:r>
        <w:fldChar w:fldCharType="begin"/>
      </w:r>
      <w:r>
        <w:instrText xml:space="preserve"> REF _Ref221093746 \r \h </w:instrText>
      </w:r>
      <w:r>
        <w:fldChar w:fldCharType="separate"/>
      </w:r>
      <w:r>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pPr>
        <w:pStyle w:val="Lista"/>
      </w:pPr>
      <w:r>
        <w:t>glyphs may be comprised of one or more graphs (§</w:t>
      </w:r>
      <w:r>
        <w:fldChar w:fldCharType="begin"/>
      </w:r>
      <w:r>
        <w:instrText xml:space="preserve"> REF _Ref221181689 \r \h </w:instrText>
      </w:r>
      <w:r>
        <w:fldChar w:fldCharType="separate"/>
      </w:r>
      <w:r>
        <w:t>2.4.3</w:t>
      </w:r>
      <w:r>
        <w:fldChar w:fldCharType="end"/>
      </w:r>
      <w:r>
        <w:t>)</w:t>
      </w:r>
    </w:p>
    <w:p>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Style w:val="ForeignBengaliScript"/>
          <w:rFonts w:ascii="Nirmala UI" w:hAnsi="Nirmala UI" w:cs="Nirmala UI" w:hint="cs"/>
          <w:cs/>
        </w:rPr>
        <w:t>ৎ</w:t>
      </w:r>
      <w:r>
        <w:t>| as well as Devanagari |</w:t>
      </w:r>
      <w:r>
        <w:rPr>
          <w:rStyle w:val="ForeignDevanagariScript"/>
          <w:rFonts w:hint="cs"/>
          <w:cs/>
        </w:rPr>
        <w:t>त</w:t>
      </w:r>
      <w:r>
        <w:t>|</w:t>
      </w:r>
    </w:p>
    <w:p>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pPr>
        <w:pStyle w:val="Lista"/>
      </w:pPr>
      <w:r>
        <w:t>terminology for the constituent parts of glyphs</w:t>
      </w:r>
    </w:p>
    <w:p>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t>2.4.3.1</w:t>
      </w:r>
      <w:r>
        <w:fldChar w:fldCharType="end"/>
      </w:r>
      <w:r>
        <w:t>) is a discernible graph in a complex glyph, such as the graphs |t| and |e| in |</w:t>
      </w:r>
      <w:r>
        <w:rPr>
          <w:rStyle w:val="ForeignDevanagariScript"/>
          <w:rFonts w:hint="cs"/>
          <w:cs/>
        </w:rPr>
        <w:t>ते</w:t>
      </w:r>
      <w:r>
        <w:t>|</w:t>
      </w:r>
    </w:p>
    <w:p>
      <w:pPr>
        <w:pStyle w:val="Lista2"/>
      </w:pPr>
      <w:r>
        <w:t xml:space="preserve">a </w:t>
      </w:r>
      <w:r>
        <w:rPr>
          <w:b/>
          <w:bCs/>
          <w:u w:val="single"/>
        </w:rPr>
        <w:t>marker</w:t>
      </w:r>
      <w:r>
        <w:t xml:space="preserve"> (§</w:t>
      </w:r>
      <w:r>
        <w:fldChar w:fldCharType="begin"/>
      </w:r>
      <w:r>
        <w:instrText xml:space="preserve"> REF _Ref220945460 \r \h </w:instrText>
      </w:r>
      <w:r>
        <w:fldChar w:fldCharType="separate"/>
      </w:r>
      <w:r>
        <w:t>2.4.3.2</w:t>
      </w:r>
      <w:r>
        <w:fldChar w:fldCharType="end"/>
      </w:r>
      <w:r>
        <w:t>) is a graph which can only manifest as a component, and never as an independent glyph, such as the |e| in |</w:t>
      </w:r>
      <w:r>
        <w:rPr>
          <w:rStyle w:val="ForeignDevanagariScript"/>
          <w:rFonts w:hint="cs"/>
          <w:cs/>
        </w:rPr>
        <w:t>ते</w:t>
      </w:r>
      <w:r>
        <w:t>|</w:t>
      </w:r>
    </w:p>
    <w:p>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t>2.4.4</w:t>
      </w:r>
      <w:r>
        <w:fldChar w:fldCharType="end"/>
      </w:r>
      <w:r>
        <w:t>) is any salient part of a graph or glyph that is not itself a graph</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t>2.4.4.1</w:t>
      </w:r>
      <w:r>
        <w:fldChar w:fldCharType="end"/>
      </w:r>
      <w:r>
        <w:t>) is for our purposes nothing more than a kind of element which can be added to a graph and thereby change the grapheme associated with that graph</w:t>
      </w:r>
    </w:p>
    <w:p>
      <w:pPr>
        <w:pStyle w:val="Lista"/>
      </w:pPr>
      <w:r>
        <w:t>terminology for graphic signs signifying various kinds of information (§</w:t>
      </w:r>
      <w:r>
        <w:fldChar w:fldCharType="begin"/>
      </w:r>
      <w:r>
        <w:instrText xml:space="preserve"> REF _Ref221269409 \r \h </w:instrText>
      </w:r>
      <w:r>
        <w:fldChar w:fldCharType="separate"/>
      </w:r>
      <w:r>
        <w:t>2.3.3</w:t>
      </w:r>
      <w:r>
        <w:fldChar w:fldCharType="end"/>
      </w:r>
      <w:r>
        <w:t>)</w:t>
      </w:r>
    </w:p>
    <w:p>
      <w:pPr>
        <w:pStyle w:val="Lista2"/>
      </w:pPr>
      <w:r>
        <w:t xml:space="preserve">a </w:t>
      </w:r>
      <w:r>
        <w:rPr>
          <w:b/>
          <w:bCs/>
          <w:u w:val="single"/>
        </w:rPr>
        <w:t>phonographic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@add the practical classification</w:t>
      </w:r>
    </w:p>
    <w:p>
      <w:pPr>
        <w:pStyle w:val="Cmsor2"/>
      </w:pPr>
      <w:bookmarkStart w:id="26" w:name="_oiuqq1mop1lk" w:colFirst="0" w:colLast="0"/>
      <w:bookmarkStart w:id="27" w:name="_Ref199757349"/>
      <w:bookmarkEnd w:id="26"/>
      <w:r>
        <w:t>Working with Unicode</w:t>
      </w:r>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28" w:name="_Ref203743469"/>
      <w:bookmarkStart w:id="29" w:name="_Ref203743483"/>
      <w:bookmarkStart w:id="30" w:name="_Toc222841345"/>
      <w:r>
        <w:t>Fonts and supported characters</w:t>
      </w:r>
      <w:bookmarkEnd w:id="28"/>
      <w:bookmarkEnd w:id="29"/>
      <w:bookmarkEnd w:id="30"/>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3.6.2</w:t>
      </w:r>
      <w:r>
        <w:fldChar w:fldCharType="end"/>
      </w:r>
      <w:r>
        <w:t>).</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1" w:name="_Toc222841346"/>
      <w:r>
        <w:lastRenderedPageBreak/>
        <w:t>Entering Unicode characters</w:t>
      </w:r>
      <w:bookmarkEnd w:id="31"/>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bookmarkStart w:id="32" w:name="_Hlk203729293"/>
      <w:r>
        <w:t>if all else fails, use private transliteration shorthand (§</w:t>
      </w:r>
      <w:r>
        <w:fldChar w:fldCharType="begin"/>
      </w:r>
      <w:r>
        <w:instrText xml:space="preserve"> REF _Ref203732264 \r \h </w:instrText>
      </w:r>
      <w:r>
        <w:fldChar w:fldCharType="separate"/>
      </w:r>
      <w:r>
        <w:t>3.6.1</w:t>
      </w:r>
      <w:r>
        <w:fldChar w:fldCharType="end"/>
      </w:r>
      <w:r>
        <w:t>)</w:t>
      </w:r>
    </w:p>
    <w:p>
      <w:pPr>
        <w:pStyle w:val="Cmsor3"/>
      </w:pPr>
      <w:bookmarkStart w:id="33" w:name="_Ref17798779"/>
      <w:bookmarkStart w:id="34" w:name="_Toc17811416"/>
      <w:bookmarkStart w:id="35" w:name="_Toc17811471"/>
      <w:bookmarkStart w:id="36" w:name="_Toc222841347"/>
      <w:bookmarkEnd w:id="32"/>
      <w:r>
        <w:t>Precomposed characters</w:t>
      </w:r>
      <w:bookmarkEnd w:id="36"/>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pPr>
        <w:pStyle w:val="Cmsor1"/>
      </w:pPr>
      <w:bookmarkStart w:id="37" w:name="_Ref221545824"/>
      <w:bookmarkEnd w:id="33"/>
      <w:bookmarkEnd w:id="34"/>
      <w:bookmarkEnd w:id="35"/>
      <w:r>
        <w:lastRenderedPageBreak/>
        <w:t xml:space="preserve">Theoretical </w:t>
      </w:r>
      <w:bookmarkEnd w:id="27"/>
      <w:r>
        <w:t>framework</w:t>
      </w:r>
      <w:bookmarkEnd w:id="37"/>
    </w:p>
    <w:p>
      <w:bookmarkStart w:id="38"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t>1.5</w:t>
      </w:r>
      <w:r>
        <w:fldChar w:fldCharType="end"/>
      </w:r>
      <w:r>
        <w:t xml:space="preserve"> shall suffice.</w:t>
      </w:r>
    </w:p>
    <w:p>
      <w:pPr>
        <w:pStyle w:val="Cmsor2"/>
      </w:pPr>
      <w:bookmarkStart w:id="39" w:name="_Ref221113787"/>
      <w:r>
        <w:t>Some basic concepts</w:t>
      </w:r>
      <w:bookmarkEnd w:id="39"/>
    </w:p>
    <w:p>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 xml:space="preserve">(e.g. </w:t>
      </w:r>
      <w:proofErr w:type="spellStart"/>
      <w:r>
        <w:rPr>
          <w:rFonts w:cs="Gentium"/>
          <w:szCs w:val="24"/>
        </w:rPr>
        <w:t>Nöth</w:t>
      </w:r>
      <w:proofErr w:type="spellEnd"/>
      <w:r>
        <w:rPr>
          <w:rFonts w:cs="Gentium"/>
          <w:szCs w:val="24"/>
        </w:rPr>
        <w:t xml:space="preserve">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proofErr w:type="spellStart"/>
      <w:r>
        <w:rPr>
          <w:b/>
          <w:bCs/>
        </w:rPr>
        <w:t>Graphotactics</w:t>
      </w:r>
      <w:proofErr w:type="spellEnd"/>
      <w:r>
        <w:t xml:space="preserve"> is (the study of) the rules governing how graphemes and graphs may combine into sequences</w:t>
      </w:r>
      <w:r>
        <w:rPr>
          <w:rStyle w:val="Lbjegyzet-hivatkozs"/>
        </w:rPr>
        <w:footnoteReference w:id="13"/>
      </w:r>
      <w:r>
        <w:t xml:space="preserve"> in a particular language.</w:t>
      </w:r>
    </w:p>
    <w:p>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t>2.5.5</w:t>
      </w:r>
      <w:r>
        <w:fldChar w:fldCharType="end"/>
      </w:r>
      <w:r>
        <w:t>), and some of the phenomena we must deal with in transliterating Indic writing systems will fit our classification poorly.</w:t>
      </w:r>
    </w:p>
    <w:p>
      <w:pPr>
        <w:pStyle w:val="Cmsor2"/>
      </w:pPr>
      <w:bookmarkStart w:id="40" w:name="_Ref221545825"/>
      <w:r>
        <w:t>Scripts and writing systems</w:t>
      </w:r>
      <w:bookmarkEnd w:id="40"/>
    </w:p>
    <w:p>
      <w:r>
        <w:t xml:space="preserve">We start out from the premise that </w:t>
      </w:r>
      <w:r>
        <w:rPr>
          <w:b/>
          <w:bCs/>
        </w:rPr>
        <w:t>writing</w:t>
      </w:r>
      <w:r>
        <w:t xml:space="preserve"> is </w:t>
      </w:r>
      <w:r>
        <w:rPr>
          <w:i/>
          <w:iCs/>
        </w:rPr>
        <w:t>glottography</w:t>
      </w:r>
      <w:r>
        <w:t>, the graphic representation of language.</w:t>
      </w:r>
      <w:bookmarkStart w:id="41" w:name="_Ref201763628"/>
      <w:r>
        <w:rPr>
          <w:rStyle w:val="Lbjegyzet-hivatkozs"/>
        </w:rPr>
        <w:footnoteReference w:id="14"/>
      </w:r>
      <w:bookmarkEnd w:id="4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t>2.3.3</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42" w:name="_Toc199757533"/>
      <w:bookmarkStart w:id="43" w:name="_Ref199836122"/>
      <w:bookmarkStart w:id="44" w:name="_Ref204178820"/>
      <w:bookmarkStart w:id="45" w:name="_Ref204178825"/>
      <w:bookmarkStart w:id="46" w:name="_Ref222230472"/>
      <w:bookmarkStart w:id="47" w:name="_Ref222820047"/>
      <w:bookmarkStart w:id="48" w:name="_Toc222841348"/>
      <w:r>
        <w:t>Writing system typology</w:t>
      </w:r>
      <w:bookmarkEnd w:id="42"/>
      <w:bookmarkEnd w:id="43"/>
      <w:bookmarkEnd w:id="44"/>
      <w:bookmarkEnd w:id="45"/>
      <w:bookmarkEnd w:id="46"/>
      <w:bookmarkEnd w:id="47"/>
      <w:bookmarkEnd w:id="48"/>
    </w:p>
    <w:p>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pPr>
        <w:pStyle w:val="Cmsor3"/>
      </w:pPr>
      <w:bookmarkStart w:id="49" w:name="_Ref221545843"/>
      <w:bookmarkStart w:id="50" w:name="_Ref221891067"/>
      <w:bookmarkStart w:id="51" w:name="_Toc222841349"/>
      <w:r>
        <w:t>Conversion between writing systems</w:t>
      </w:r>
      <w:bookmarkEnd w:id="49"/>
      <w:bookmarkEnd w:id="50"/>
      <w:bookmarkEnd w:id="51"/>
    </w:p>
    <w:p>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t>
      </w:r>
      <w:proofErr w:type="spellStart"/>
      <w:r>
        <w:rPr>
          <w:rFonts w:cs="Gentium"/>
        </w:rPr>
        <w:t>Wellisch</w:t>
      </w:r>
      <w:proofErr w:type="spellEnd"/>
      <w:r>
        <w:rPr>
          <w:rFonts w:cs="Gentium"/>
        </w:rPr>
        <w:t xml:space="preserve">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t>
      </w:r>
      <w:proofErr w:type="spellStart"/>
      <w:r>
        <w:t>Wellisch</w:t>
      </w:r>
      <w:proofErr w:type="spellEnd"/>
      <w:r>
        <w:t xml:space="preserve">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t>
      </w:r>
      <w:proofErr w:type="spellStart"/>
      <w:r>
        <w:rPr>
          <w:lang w:bidi="sa-IN"/>
        </w:rPr>
        <w:t>Wellisch</w:t>
      </w:r>
      <w:proofErr w:type="spellEnd"/>
      <w:r>
        <w:rPr>
          <w:lang w:bidi="sa-IN"/>
        </w:rPr>
        <w:t xml:space="preserve"> </w:t>
      </w:r>
      <w:r>
        <w:t xml:space="preserve">does not tell us what a grapheme is, so </w:t>
      </w:r>
      <w:r>
        <w:rPr>
          <w:lang w:bidi="sa-IN"/>
        </w:rPr>
        <w:t>with this, we come to muddier waters, and we will have to take a closer look at grapholinguistics.</w:t>
      </w:r>
    </w:p>
    <w:p>
      <w:pPr>
        <w:pStyle w:val="Cmsor2"/>
      </w:pPr>
      <w:bookmarkStart w:id="52" w:name="_Ref221113449"/>
      <w:bookmarkStart w:id="53" w:name="_Toc199757537"/>
      <w:bookmarkStart w:id="54" w:name="_Ref199836416"/>
      <w:bookmarkStart w:id="55" w:name="_Hlk197440259"/>
      <w:bookmarkEnd w:id="38"/>
      <w:r>
        <w:t>The grapheme</w:t>
      </w:r>
      <w:bookmarkEnd w:id="52"/>
    </w:p>
    <w:p>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w:t>
      </w:r>
      <w:proofErr w:type="spellStart"/>
      <w:r>
        <w:t>grapholinguistically</w:t>
      </w:r>
      <w:proofErr w:type="spellEnd"/>
      <w:r>
        <w:t xml:space="preserve"> tenable,</w:t>
      </w:r>
      <w:r>
        <w:rPr>
          <w:rStyle w:val="Lbjegyzet-hivatkozs"/>
        </w:rPr>
        <w:footnoteReference w:id="30"/>
      </w:r>
      <w:r>
        <w:t xml:space="preserve"> practicable for our purposes, and in harmony with </w:t>
      </w:r>
      <w:proofErr w:type="spellStart"/>
      <w:r>
        <w:t>Wellisch’s</w:t>
      </w:r>
      <w:proofErr w:type="spellEnd"/>
      <w:r>
        <w:t xml:space="preserve"> approach to writing and transliteration. We elaborate this definition below, and look at its consequences in the following subsections.</w:t>
      </w:r>
    </w:p>
    <w:p>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t>2.3.1</w:t>
      </w:r>
      <w:r>
        <w:fldChar w:fldCharType="end"/>
      </w:r>
      <w:r>
        <w:t xml:space="preserve"> and §</w:t>
      </w:r>
      <w:r>
        <w:fldChar w:fldCharType="begin"/>
      </w:r>
      <w:r>
        <w:instrText xml:space="preserve"> REF _Ref221182383 \r \h </w:instrText>
      </w:r>
      <w:r>
        <w:fldChar w:fldCharType="separate"/>
      </w:r>
      <w:r>
        <w:t>2.3.2</w:t>
      </w:r>
      <w:r>
        <w:fldChar w:fldCharType="end"/>
      </w:r>
      <w:r>
        <w:t xml:space="preserve"> below.</w:t>
      </w:r>
    </w:p>
    <w:p>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 Our current analytic interest is primarily in speech sounds, so the primary graphemes we deal with are those representing phonological information. We call these phonographic graphemes and distinguish them from supplementary graphemes (§</w:t>
      </w:r>
      <w:r>
        <w:fldChar w:fldCharType="begin"/>
      </w:r>
      <w:r>
        <w:instrText xml:space="preserve"> REF _Ref221269409 \r \h </w:instrText>
      </w:r>
      <w:r>
        <w:fldChar w:fldCharType="separate"/>
      </w:r>
      <w:r>
        <w:t>2.3.3</w:t>
      </w:r>
      <w:r>
        <w:fldChar w:fldCharType="end"/>
      </w:r>
      <w:r>
        <w:t xml:space="preserve">), which represent information pertaining to other domains of analytic interest. This is a slight modification of </w:t>
      </w:r>
      <w:proofErr w:type="spellStart"/>
      <w:r>
        <w:t>Meletis’s</w:t>
      </w:r>
      <w:proofErr w:type="spellEnd"/>
      <w:r>
        <w:t xml:space="preserve"> approach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 xml:space="preserve">(e.g. 2019, 36;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2022, 127)</w:t>
      </w:r>
      <w:r>
        <w:fldChar w:fldCharType="end"/>
      </w:r>
      <w:r>
        <w:t xml:space="preserve">, who defines a ‘default grapheme’ as one that signifies a linguistic unit at the writing system’s dominant level of representational mapping, i.e. a phoneme in alphabetic, </w:t>
      </w:r>
      <w:proofErr w:type="spellStart"/>
      <w:r>
        <w:t>abugidic</w:t>
      </w:r>
      <w:proofErr w:type="spellEnd"/>
      <w:r>
        <w:t xml:space="preserve"> and aksharic systems, a syllable in syllabographic ones, and a morpheme in morphographic ones.</w:t>
      </w:r>
    </w:p>
    <w:p>
      <w:pPr>
        <w:pStyle w:val="Normlbehzs"/>
      </w:pPr>
      <w:r>
        <w:t xml:space="preserve">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6"/>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7"/>
      </w:r>
      <w:r>
        <w:t xml:space="preserve"> or over-specific.</w:t>
      </w:r>
      <w:r>
        <w:rPr>
          <w:rStyle w:val="Lbjegyzet-hivatkozs"/>
        </w:rPr>
        <w:footnoteReference w:id="38"/>
      </w:r>
      <w:r>
        <w:t xml:space="preserve"> When for the sake of brevity we speak of graphemes as signifying phonemes, we always mean archetypal phonemes, which may not correspond consistently to the spoken phonemes of the language being written.</w:t>
      </w:r>
      <w:bookmarkStart w:id="56" w:name="_Ref198645319"/>
      <w:r>
        <w:rPr>
          <w:rStyle w:val="Lbjegyzet-hivatkozs"/>
        </w:rPr>
        <w:footnoteReference w:id="39"/>
      </w:r>
      <w:bookmarkStart w:id="57" w:name="_Ref199774168"/>
      <w:bookmarkEnd w:id="56"/>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0"/>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pPr>
        <w:pStyle w:val="Cmsor3"/>
      </w:pPr>
      <w:bookmarkStart w:id="58" w:name="_Ref221290885"/>
      <w:bookmarkStart w:id="59" w:name="_Hlk197676370"/>
      <w:bookmarkStart w:id="60" w:name="_Toc222841350"/>
      <w:bookmarkEnd w:id="53"/>
      <w:bookmarkEnd w:id="54"/>
      <w:bookmarkEnd w:id="57"/>
      <w:r>
        <w:lastRenderedPageBreak/>
        <w:t xml:space="preserve">The </w:t>
      </w:r>
      <w:r>
        <w:rPr>
          <w:rStyle w:val="Foreign"/>
        </w:rPr>
        <w:t>akṣara</w:t>
      </w:r>
      <w:r>
        <w:t xml:space="preserve"> is not a grapheme</w:t>
      </w:r>
      <w:bookmarkEnd w:id="58"/>
      <w:bookmarkEnd w:id="60"/>
    </w:p>
    <w:p>
      <w:r>
        <w:t xml:space="preserve">Some discussions of writing systems and Indic palaeography refer to </w:t>
      </w:r>
      <w:proofErr w:type="spellStart"/>
      <w:r>
        <w:rPr>
          <w:rStyle w:val="Foreign"/>
        </w:rPr>
        <w:t>akṣara</w:t>
      </w:r>
      <w:r>
        <w:t>s</w:t>
      </w:r>
      <w:proofErr w:type="spellEnd"/>
      <w:r>
        <w:t xml:space="preserve"> as graphemes. However, </w:t>
      </w:r>
      <w:proofErr w:type="spellStart"/>
      <w:r>
        <w:rPr>
          <w:rStyle w:val="Foreign"/>
        </w:rPr>
        <w:t>akṣara</w:t>
      </w:r>
      <w:r>
        <w:t>s</w:t>
      </w:r>
      <w:proofErr w:type="spellEnd"/>
      <w:r>
        <w:t xml:space="preserve">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2022, 130)</w:t>
      </w:r>
      <w:r>
        <w:fldChar w:fldCharType="end"/>
      </w:r>
      <w:r>
        <w:t xml:space="preserve">, </w:t>
      </w:r>
      <w:bookmarkStart w:id="61" w:name="_Ref198646201"/>
      <w:r>
        <w:t xml:space="preserve">notwithstanding the fact that they are graphetically dependent on the primary forms. Denying grapheme status to such constituents would give rise to the awkward notion of the ‘sub-grapheme’ occasionally used for the parts of such </w:t>
      </w:r>
      <w:proofErr w:type="spellStart"/>
      <w:r>
        <w:rPr>
          <w:rStyle w:val="Foreign"/>
        </w:rPr>
        <w:t>akṣara</w:t>
      </w:r>
      <w:r>
        <w:t>s</w:t>
      </w:r>
      <w:proofErr w:type="spellEnd"/>
      <w:r>
        <w:t>,</w:t>
      </w:r>
      <w:r>
        <w:rPr>
          <w:rStyle w:val="Lbjegyzet-hivatkozs"/>
        </w:rPr>
        <w:footnoteReference w:id="41"/>
      </w:r>
      <w:r>
        <w:t xml:space="preserve"> while awarding grapheme status to </w:t>
      </w:r>
      <w:proofErr w:type="spellStart"/>
      <w:r>
        <w:rPr>
          <w:rStyle w:val="Foreign"/>
        </w:rPr>
        <w:t>akṣara</w:t>
      </w:r>
      <w:r>
        <w:t>s</w:t>
      </w:r>
      <w:proofErr w:type="spellEnd"/>
      <w:r>
        <w:t xml:space="preserve"> involving such constituents would obscure the pivotal difference between aksharic writing systems and syllabographic ones.</w:t>
      </w:r>
      <w:r>
        <w:rPr>
          <w:rStyle w:val="Lbjegyzet-hivatkozs"/>
        </w:rPr>
        <w:footnoteReference w:id="42"/>
      </w:r>
      <w:bookmarkEnd w:id="61"/>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t>2.4.1</w:t>
      </w:r>
      <w:r>
        <w:fldChar w:fldCharType="end"/>
      </w:r>
      <w:r>
        <w:t>) in their emic aspect, and as glyphs (§</w:t>
      </w:r>
      <w:r>
        <w:fldChar w:fldCharType="begin"/>
      </w:r>
      <w:r>
        <w:instrText xml:space="preserve"> REF _Ref221093746 \r \h </w:instrText>
      </w:r>
      <w:r>
        <w:fldChar w:fldCharType="separate"/>
      </w:r>
      <w:r>
        <w:t>2.4.2</w:t>
      </w:r>
      <w:r>
        <w:fldChar w:fldCharType="end"/>
      </w:r>
      <w:r>
        <w:t>) in their etic instantiations.</w:t>
      </w:r>
    </w:p>
    <w:p>
      <w:pPr>
        <w:pStyle w:val="Cmsor3"/>
      </w:pPr>
      <w:bookmarkStart w:id="62" w:name="_Ref221182383"/>
      <w:bookmarkStart w:id="63" w:name="_Toc222841351"/>
      <w:r>
        <w:t xml:space="preserve">The inherent vowel of an </w:t>
      </w:r>
      <w:r>
        <w:rPr>
          <w:rStyle w:val="Foreign"/>
        </w:rPr>
        <w:t>akṣara</w:t>
      </w:r>
      <w:r>
        <w:t xml:space="preserve"> is a grapheme</w:t>
      </w:r>
      <w:bookmarkEnd w:id="62"/>
      <w:bookmarkEnd w:id="63"/>
    </w:p>
    <w:p>
      <w:r>
        <w:t>The inherent vowel  of aksharic systems comprises a bona fide grapheme. This position is not normally taken in grapholinguistic circles,</w:t>
      </w:r>
      <w:r>
        <w:rPr>
          <w:rStyle w:val="Lbjegyzet-hivatkozs"/>
        </w:rPr>
        <w:footnoteReference w:id="43"/>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 Denying grapheme status to the inherent vowel would also make it difficult to demarcate aksharic systems from other types of writing systems. On the one hand, doing so would force us to see </w:t>
      </w:r>
      <w:proofErr w:type="spellStart"/>
      <w:r>
        <w:rPr>
          <w:rStyle w:val="Foreign"/>
        </w:rPr>
        <w:t>akṣara</w:t>
      </w:r>
      <w:r>
        <w:t>s</w:t>
      </w:r>
      <w:proofErr w:type="spellEnd"/>
      <w:r>
        <w:t xml:space="preserve">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4"/>
      </w:r>
    </w:p>
    <w:p>
      <w:pPr>
        <w:pStyle w:val="Cmsor3"/>
      </w:pPr>
      <w:bookmarkStart w:id="64" w:name="_Ref221269409"/>
      <w:bookmarkStart w:id="65" w:name="_Toc222841352"/>
      <w:r>
        <w:t>Primary and s</w:t>
      </w:r>
      <w:r>
        <w:t>upplementary graphemes</w:t>
      </w:r>
      <w:bookmarkEnd w:id="64"/>
      <w:bookmarkEnd w:id="65"/>
    </w:p>
    <w:p>
      <w:r>
        <w:t>For referring to graphemes that signify information pertaining to the presence of phonological units, we prefer the term ‘</w:t>
      </w:r>
      <w:r>
        <w:rPr>
          <w:b/>
          <w:bCs/>
        </w:rPr>
        <w:t xml:space="preserve">phonographic </w:t>
      </w:r>
      <w:r>
        <w:rPr>
          <w:b/>
          <w:bCs/>
        </w:rPr>
        <w:t>grapheme</w:t>
      </w:r>
      <w:r>
        <w:t>’</w:t>
      </w:r>
      <w:r>
        <w:t xml:space="preserve">. </w:t>
      </w:r>
      <w:r>
        <w:t xml:space="preserve">The scope of our </w:t>
      </w:r>
      <w:r>
        <w:t xml:space="preserve">phonographic </w:t>
      </w:r>
      <w:r>
        <w:t>graphemes includes not only the straightforward vowel and consonant graphemes such as &lt;u&gt; and &lt;k&gt;, but also the inherent vowel of the Indic writing system even though it does not manifest in any particular graph</w:t>
      </w:r>
      <w:r>
        <w:t xml:space="preserve"> </w:t>
      </w:r>
      <w:r>
        <w:t>(§</w:t>
      </w:r>
      <w:r>
        <w:fldChar w:fldCharType="begin"/>
      </w:r>
      <w:r>
        <w:instrText xml:space="preserve"> REF _Ref221182383 \r \h </w:instrText>
      </w:r>
      <w:r>
        <w:fldChar w:fldCharType="separate"/>
      </w:r>
      <w:r>
        <w:t>2.3.2</w:t>
      </w:r>
      <w:r>
        <w:fldChar w:fldCharType="end"/>
      </w:r>
      <w:r>
        <w:t xml:space="preserve">), as well as the </w:t>
      </w:r>
      <w:r>
        <w:rPr>
          <w:rStyle w:val="Foreign"/>
        </w:rPr>
        <w:t>virāma</w:t>
      </w:r>
      <w:r>
        <w:t>, which represents the suppression of the inherent vowel</w:t>
      </w:r>
      <w:r>
        <w:t xml:space="preserve"> </w:t>
      </w:r>
      <w:r>
        <w:t>(§</w:t>
      </w:r>
      <w:r>
        <w:fldChar w:fldCharType="begin"/>
      </w:r>
      <w:r>
        <w:instrText xml:space="preserve"> REF _Ref221290351 \r \h </w:instrText>
      </w:r>
      <w:r>
        <w:fldChar w:fldCharType="separate"/>
      </w:r>
      <w:r>
        <w:t>2.4.5</w:t>
      </w:r>
      <w:r>
        <w:fldChar w:fldCharType="end"/>
      </w:r>
      <w:r>
        <w:t>).</w:t>
      </w:r>
    </w:p>
    <w:p>
      <w:pPr>
        <w:pStyle w:val="Normlbehzs"/>
      </w:pPr>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In addition, most writing systems are supplemented with graphemes that </w:t>
      </w:r>
      <w:r>
        <w:lastRenderedPageBreak/>
        <w:t xml:space="preserve">signify abstract concepts, as well as with sings that pertain to language in an abstract way, like the </w:t>
      </w:r>
      <w:r>
        <w:rPr>
          <w:rStyle w:val="Foreign"/>
        </w:rPr>
        <w:t>avagraha</w:t>
      </w:r>
      <w:r>
        <w:t xml:space="preserve"> of the Indic writing system or the apostrophe of the Roman one, which are often used for flagging elision. Yet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 xml:space="preserve">(cf.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132–33)</w:t>
      </w:r>
      <w:r>
        <w:fldChar w:fldCharType="end"/>
      </w:r>
      <w:r>
        <w:t xml:space="preserve">. </w:t>
      </w:r>
      <w:proofErr w:type="spellStart"/>
      <w:r>
        <w:t>Meletis</w:t>
      </w:r>
      <w:proofErr w:type="spellEnd"/>
      <w:r>
        <w:t xml:space="preserve">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 xml:space="preserve">(2020a, 148; </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w:t>
      </w:r>
    </w:p>
    <w:p>
      <w:pPr>
        <w:pStyle w:val="Normlbehzs"/>
      </w:pPr>
      <w:r>
        <w:t>Whatever their exact grapholinguistic status, all such signs need to be reflected somehow in transliteration, and to do so, we treat their signification as additional domains of analytic interest, supplementing the domain of speech sound. For the practical purposes of transliteration, we group graphemes on the basis of how they are best handled in transliteration. This pragmatic classification will be discussed in §</w:t>
      </w:r>
      <w:r>
        <w:fldChar w:fldCharType="begin"/>
      </w:r>
      <w:r>
        <w:instrText xml:space="preserve"> REF _Ref222819616 \r \h </w:instrText>
      </w:r>
      <w:r>
        <w:fldChar w:fldCharType="separate"/>
      </w:r>
      <w:r>
        <w:t>3.1</w:t>
      </w:r>
      <w:r>
        <w:fldChar w:fldCharType="end"/>
      </w:r>
      <w:r>
        <w:t>.</w:t>
      </w:r>
    </w:p>
    <w:p>
      <w:pPr>
        <w:pStyle w:val="Cmsor3"/>
      </w:pPr>
      <w:bookmarkStart w:id="66" w:name="_Ref221524063"/>
      <w:bookmarkStart w:id="67" w:name="_Toc222841353"/>
      <w:r>
        <w:t>Other entities with a graphemic function</w:t>
      </w:r>
      <w:bookmarkEnd w:id="66"/>
      <w:bookmarkEnd w:id="67"/>
    </w:p>
    <w:p>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impractical to transliterate. In working with texts, we remain aware of these graphemic functions, but exclude them from the domain of interest for transliteration.</w:t>
      </w:r>
      <w:r>
        <w:rPr>
          <w:rStyle w:val="Lbjegyzet-hivatkozs"/>
        </w:rPr>
        <w:footnoteReference w:id="45"/>
      </w:r>
    </w:p>
    <w:p>
      <w:pPr>
        <w:pStyle w:val="Cmsor2"/>
        <w:rPr>
          <w:lang w:bidi="sa-IN"/>
        </w:rPr>
      </w:pPr>
      <w:r>
        <w:rPr>
          <w:lang w:bidi="sa-IN"/>
        </w:rPr>
        <w:t>Graphetic analysis</w:t>
      </w:r>
    </w:p>
    <w:p>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trPr>
          <w:cnfStyle w:val="100000000000" w:firstRow="1" w:lastRow="0" w:firstColumn="0" w:lastColumn="0" w:oddVBand="0" w:evenVBand="0" w:oddHBand="0" w:evenHBand="0" w:firstRowFirstColumn="0" w:firstRowLastColumn="0" w:lastRowFirstColumn="0" w:lastRowLastColumn="0"/>
        </w:trPr>
        <w:tc>
          <w:tcPr>
            <w:tcW w:w="9639" w:type="dxa"/>
            <w:gridSpan w:val="5"/>
          </w:tcPr>
          <w:p>
            <w:pPr>
              <w:pStyle w:val="Kpalrs"/>
            </w:pPr>
            <w:bookmarkStart w:id="68" w:name="_Ref220942682"/>
            <w:r>
              <w:t xml:space="preserve">Figure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68"/>
            <w:r>
              <w:t>. Graphetic entities in the Devanagari glyph |</w:t>
            </w:r>
            <w:proofErr w:type="spellStart"/>
            <w:r>
              <w:t>klau</w:t>
            </w:r>
            <w:proofErr w:type="spellEnd"/>
            <w:r>
              <w:t>|</w:t>
            </w:r>
          </w:p>
        </w:tc>
      </w:tr>
      <w:tr>
        <w:tc>
          <w:tcPr>
            <w:tcW w:w="2268" w:type="dxa"/>
            <w:gridSpan w:val="2"/>
            <w:shd w:val="clear" w:color="auto" w:fill="F0F7D7"/>
            <w:vAlign w:val="center"/>
          </w:tcPr>
          <w:p>
            <w:pPr>
              <w:keepNext/>
              <w:jc w:val="center"/>
            </w:pPr>
            <w:r>
              <w:lastRenderedPageBreak/>
              <w:t>graphemic comp.</w:t>
            </w:r>
          </w:p>
        </w:tc>
        <w:tc>
          <w:tcPr>
            <w:tcW w:w="7371" w:type="dxa"/>
            <w:gridSpan w:val="3"/>
            <w:shd w:val="clear" w:color="auto" w:fill="F0F7D7"/>
            <w:vAlign w:val="center"/>
          </w:tcPr>
          <w:p>
            <w:pPr>
              <w:keepNext/>
              <w:jc w:val="center"/>
            </w:pPr>
            <w:r>
              <w:t>graphetic composition</w:t>
            </w:r>
          </w:p>
        </w:tc>
      </w:tr>
      <w:tr>
        <w:tc>
          <w:tcPr>
            <w:tcW w:w="1134" w:type="dxa"/>
            <w:vAlign w:val="center"/>
          </w:tcPr>
          <w:p>
            <w:pPr>
              <w:keepNext/>
              <w:jc w:val="center"/>
              <w:rPr>
                <w:color w:val="92D050"/>
              </w:rPr>
            </w:pPr>
            <w:r>
              <w:rPr>
                <w:color w:val="92D050"/>
              </w:rPr>
              <w:t>grapheme</w:t>
            </w:r>
          </w:p>
        </w:tc>
        <w:tc>
          <w:tcPr>
            <w:tcW w:w="1134" w:type="dxa"/>
            <w:vAlign w:val="center"/>
          </w:tcPr>
          <w:p>
            <w:pPr>
              <w:keepNext/>
              <w:jc w:val="center"/>
            </w:pPr>
            <w:r>
              <w:rPr>
                <w:color w:val="3333FF"/>
              </w:rPr>
              <w:t>character</w:t>
            </w:r>
          </w:p>
        </w:tc>
        <w:tc>
          <w:tcPr>
            <w:tcW w:w="5103" w:type="dxa"/>
            <w:shd w:val="clear" w:color="auto" w:fill="3333FF"/>
            <w:vAlign w:val="center"/>
          </w:tcPr>
          <w:p>
            <w:pPr>
              <w:keepNext/>
              <w:jc w:val="center"/>
            </w:pPr>
            <w:r>
              <w:rPr>
                <w:color w:val="FFFFFF" w:themeColor="background1"/>
              </w:rPr>
              <w:t>glyph |</w:t>
            </w:r>
            <w:proofErr w:type="spellStart"/>
            <w:r>
              <w:rPr>
                <w:color w:val="FFFFFF" w:themeColor="background1"/>
              </w:rPr>
              <w:t>klau</w:t>
            </w:r>
            <w:proofErr w:type="spellEnd"/>
            <w:r>
              <w:rPr>
                <w:color w:val="FFFFFF" w:themeColor="background1"/>
              </w:rPr>
              <w:t>|</w:t>
            </w:r>
          </w:p>
        </w:tc>
        <w:tc>
          <w:tcPr>
            <w:tcW w:w="1134" w:type="dxa"/>
            <w:shd w:val="clear" w:color="auto" w:fill="66FF66"/>
            <w:vAlign w:val="center"/>
          </w:tcPr>
          <w:p>
            <w:pPr>
              <w:keepNext/>
              <w:jc w:val="center"/>
            </w:pPr>
            <w:r>
              <w:t>graph</w:t>
            </w:r>
          </w:p>
        </w:tc>
        <w:tc>
          <w:tcPr>
            <w:tcW w:w="1134" w:type="dxa"/>
            <w:shd w:val="clear" w:color="auto" w:fill="FFFF66"/>
            <w:vAlign w:val="center"/>
          </w:tcPr>
          <w:p>
            <w:pPr>
              <w:keepNext/>
              <w:jc w:val="center"/>
            </w:pPr>
            <w:r>
              <w:t>element</w:t>
            </w:r>
          </w:p>
        </w:tc>
      </w:tr>
      <w:tr>
        <w:trPr>
          <w:trHeight w:hRule="exact" w:val="340"/>
        </w:trPr>
        <w:tc>
          <w:tcPr>
            <w:tcW w:w="1134" w:type="dxa"/>
            <w:vMerge w:val="restart"/>
            <w:vAlign w:val="center"/>
          </w:tcPr>
          <w:p>
            <w:pPr>
              <w:keepNext/>
              <w:jc w:val="center"/>
              <w:rPr>
                <w:color w:val="92D050"/>
              </w:rPr>
            </w:pPr>
            <w:r>
              <w:rPr>
                <w:color w:val="92D050"/>
              </w:rPr>
              <w:t>&lt;k&gt;</w:t>
            </w:r>
          </w:p>
        </w:tc>
        <w:tc>
          <w:tcPr>
            <w:tcW w:w="1134" w:type="dxa"/>
            <w:vMerge w:val="restart"/>
            <w:vAlign w:val="center"/>
          </w:tcPr>
          <w:p>
            <w:pPr>
              <w:keepNext/>
              <w:jc w:val="center"/>
              <w:rPr>
                <w:color w:val="3333FF"/>
              </w:rPr>
            </w:pPr>
            <w:r>
              <w:rPr>
                <w:color w:val="3333FF"/>
              </w:rPr>
              <w:t>&lt;</w:t>
            </w:r>
            <w:proofErr w:type="spellStart"/>
            <w:r>
              <w:rPr>
                <w:color w:val="3333FF"/>
              </w:rPr>
              <w:t>klau</w:t>
            </w:r>
            <w:proofErr w:type="spellEnd"/>
            <w:r>
              <w:rPr>
                <w:color w:val="3333FF"/>
              </w:rPr>
              <w:t>&gt;</w:t>
            </w:r>
          </w:p>
        </w:tc>
        <w:tc>
          <w:tcPr>
            <w:tcW w:w="5103" w:type="dxa"/>
            <w:vMerge w:val="restart"/>
            <w:vAlign w:val="bottom"/>
          </w:tcPr>
          <w:p>
            <w:pPr>
              <w:keepNext/>
              <w:jc w:val="center"/>
            </w:pPr>
            <w:r>
              <w:rPr>
                <w:noProof/>
              </w:rPr>
              <w:drawing>
                <wp:inline distT="0" distB="0" distL="0" distR="0">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pPr>
              <w:keepNext/>
              <w:jc w:val="center"/>
            </w:pPr>
            <w:r>
              <w:t>1 |k|</w:t>
            </w:r>
          </w:p>
        </w:tc>
        <w:tc>
          <w:tcPr>
            <w:tcW w:w="1134" w:type="dxa"/>
            <w:shd w:val="clear" w:color="auto" w:fill="FFFF66"/>
            <w:vAlign w:val="center"/>
          </w:tcPr>
          <w:p>
            <w:pPr>
              <w:keepNext/>
              <w:jc w:val="center"/>
            </w:pPr>
            <w:r>
              <w:t>A</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B</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C</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D</w:t>
            </w:r>
          </w:p>
        </w:tc>
      </w:tr>
      <w:tr>
        <w:trPr>
          <w:trHeight w:hRule="exact" w:val="340"/>
        </w:trPr>
        <w:tc>
          <w:tcPr>
            <w:tcW w:w="1134" w:type="dxa"/>
            <w:vMerge w:val="restart"/>
            <w:vAlign w:val="center"/>
          </w:tcPr>
          <w:p>
            <w:pPr>
              <w:keepNext/>
              <w:jc w:val="center"/>
              <w:rPr>
                <w:color w:val="92D050"/>
              </w:rPr>
            </w:pPr>
            <w:r>
              <w:rPr>
                <w:color w:val="92D050"/>
              </w:rPr>
              <w:t>&lt;l&gt;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2 |l|</w:t>
            </w:r>
          </w:p>
        </w:tc>
        <w:tc>
          <w:tcPr>
            <w:tcW w:w="1134" w:type="dxa"/>
            <w:shd w:val="clear" w:color="auto" w:fill="FFFF66"/>
            <w:vAlign w:val="center"/>
          </w:tcPr>
          <w:p>
            <w:pPr>
              <w:keepNext/>
              <w:jc w:val="center"/>
            </w:pPr>
            <w:r>
              <w:t>E</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F</w:t>
            </w:r>
          </w:p>
        </w:tc>
      </w:tr>
      <w:tr>
        <w:trPr>
          <w:trHeight w:hRule="exact" w:val="340"/>
        </w:trPr>
        <w:tc>
          <w:tcPr>
            <w:tcW w:w="1134" w:type="dxa"/>
            <w:vMerge w:val="restart"/>
            <w:vAlign w:val="center"/>
          </w:tcPr>
          <w:p>
            <w:pPr>
              <w:keepNext/>
              <w:jc w:val="center"/>
              <w:rPr>
                <w:color w:val="92D050"/>
              </w:rPr>
            </w:pPr>
            <w:r>
              <w:rPr>
                <w:color w:val="92D050"/>
              </w:rPr>
              <w:t>&lt;au&gt;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3 |au|</w:t>
            </w:r>
          </w:p>
        </w:tc>
        <w:tc>
          <w:tcPr>
            <w:tcW w:w="1134" w:type="dxa"/>
            <w:shd w:val="clear" w:color="auto" w:fill="FFFF66"/>
            <w:vAlign w:val="center"/>
          </w:tcPr>
          <w:p>
            <w:pPr>
              <w:keepNext/>
              <w:jc w:val="center"/>
            </w:pPr>
            <w:r>
              <w:t>G</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H</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I</w:t>
            </w:r>
          </w:p>
        </w:tc>
      </w:tr>
      <w:tr>
        <w:trPr>
          <w:trHeight w:hRule="exact" w:val="340"/>
        </w:trPr>
        <w:tc>
          <w:tcPr>
            <w:tcW w:w="1134" w:type="dxa"/>
            <w:vMerge/>
            <w:vAlign w:val="center"/>
          </w:tcPr>
          <w:p>
            <w:pPr>
              <w:jc w:val="center"/>
            </w:pPr>
          </w:p>
        </w:tc>
        <w:tc>
          <w:tcPr>
            <w:tcW w:w="1134" w:type="dxa"/>
            <w:vMerge/>
            <w:vAlign w:val="center"/>
          </w:tcPr>
          <w:p>
            <w:pPr>
              <w:jc w:val="center"/>
            </w:pPr>
          </w:p>
        </w:tc>
        <w:tc>
          <w:tcPr>
            <w:tcW w:w="5103" w:type="dxa"/>
            <w:vMerge/>
            <w:vAlign w:val="center"/>
          </w:tcPr>
          <w:p>
            <w:pPr>
              <w:jc w:val="center"/>
            </w:pPr>
          </w:p>
        </w:tc>
        <w:tc>
          <w:tcPr>
            <w:tcW w:w="1134" w:type="dxa"/>
            <w:vMerge/>
            <w:shd w:val="clear" w:color="auto" w:fill="66FF66"/>
            <w:vAlign w:val="center"/>
          </w:tcPr>
          <w:p>
            <w:pPr>
              <w:jc w:val="center"/>
            </w:pPr>
          </w:p>
        </w:tc>
        <w:tc>
          <w:tcPr>
            <w:tcW w:w="1134" w:type="dxa"/>
            <w:shd w:val="clear" w:color="auto" w:fill="FFFF66"/>
            <w:vAlign w:val="center"/>
          </w:tcPr>
          <w:p>
            <w:pPr>
              <w:jc w:val="center"/>
            </w:pPr>
            <w:r>
              <w:t>J</w:t>
            </w:r>
          </w:p>
        </w:tc>
      </w:tr>
    </w:tbl>
    <w:p/>
    <w:p>
      <w:pPr>
        <w:pStyle w:val="Cmsor3"/>
        <w:rPr>
          <w:lang w:bidi="sa-IN"/>
        </w:rPr>
      </w:pPr>
      <w:bookmarkStart w:id="69" w:name="_Toc199757538"/>
      <w:bookmarkStart w:id="70" w:name="_Ref199758726"/>
      <w:bookmarkStart w:id="71" w:name="_Ref199770899"/>
      <w:bookmarkStart w:id="72" w:name="_Ref199836496"/>
      <w:bookmarkStart w:id="73" w:name="_Ref199836546"/>
      <w:bookmarkStart w:id="74" w:name="_Ref201310961"/>
      <w:bookmarkStart w:id="75" w:name="_Ref201313503"/>
      <w:bookmarkStart w:id="76" w:name="_Ref201313506"/>
      <w:bookmarkStart w:id="77" w:name="_Ref201587721"/>
      <w:bookmarkStart w:id="78" w:name="_Ref220686261"/>
      <w:bookmarkStart w:id="79" w:name="_Ref221116626"/>
      <w:bookmarkStart w:id="80" w:name="_Toc222841354"/>
      <w:r>
        <w:rPr>
          <w:lang w:bidi="sa-IN"/>
        </w:rPr>
        <w:t>Characters</w:t>
      </w:r>
      <w:bookmarkEnd w:id="69"/>
      <w:bookmarkEnd w:id="70"/>
      <w:bookmarkEnd w:id="71"/>
      <w:bookmarkEnd w:id="72"/>
      <w:bookmarkEnd w:id="73"/>
      <w:bookmarkEnd w:id="74"/>
      <w:bookmarkEnd w:id="75"/>
      <w:bookmarkEnd w:id="76"/>
      <w:bookmarkEnd w:id="77"/>
      <w:bookmarkEnd w:id="78"/>
      <w:bookmarkEnd w:id="79"/>
      <w:bookmarkEnd w:id="80"/>
    </w:p>
    <w:p>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81" w:name="_Ref199837795"/>
      <w:r>
        <w:rPr>
          <w:rStyle w:val="Lbjegyzet-hivatkozs"/>
        </w:rPr>
        <w:footnoteReference w:id="46"/>
      </w:r>
      <w:bookmarkEnd w:id="81"/>
      <w:r>
        <w:t xml:space="preserve"> but this is not necessarily so in other types of writing systems.</w:t>
      </w:r>
      <w:r>
        <w:rPr>
          <w:rStyle w:val="Lbjegyzet-hivatkozs"/>
        </w:rPr>
        <w:footnoteReference w:id="47"/>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Style w:val="ForeignBengaliScript"/>
          <w:rFonts w:ascii="Nirmala UI" w:hAnsi="Nirmala UI" w:cs="Nirmala UI" w:hint="cs"/>
          <w:cs/>
        </w:rPr>
        <w:t>ৎ</w:t>
      </w:r>
      <w:r>
        <w:t>| (representing &lt;T&gt;).</w:t>
      </w:r>
      <w:r>
        <w:rPr>
          <w:rStyle w:val="Lbjegyzet-hivatkozs"/>
        </w:rPr>
        <w:footnoteReference w:id="48"/>
      </w:r>
      <w:r>
        <w:t xml:space="preserve"> In most cases, however, </w:t>
      </w:r>
      <w:proofErr w:type="spellStart"/>
      <w:r>
        <w:rPr>
          <w:rStyle w:val="Foreign"/>
        </w:rPr>
        <w:t>akṣara</w:t>
      </w:r>
      <w:r>
        <w:t>s</w:t>
      </w:r>
      <w:proofErr w:type="spellEnd"/>
      <w:r>
        <w:t xml:space="preserve">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w:t>
      </w:r>
      <w:proofErr w:type="spellStart"/>
      <w:r>
        <w:rPr>
          <w:lang w:bidi="sa-IN"/>
        </w:rPr>
        <w:t>klau</w:t>
      </w:r>
      <w:proofErr w:type="spellEnd"/>
      <w:r>
        <w:rPr>
          <w:lang w:bidi="sa-IN"/>
        </w:rPr>
        <w:t xml:space="preserve">&gt; is a single character in an Indic writing system, which consists of the graphemes &lt;k&gt;, &lt;l&gt; and &lt;au&gt;.  </w:t>
      </w:r>
      <w:r>
        <w:t>Characters are emic units of a writing system in spite of being graphetically determined, and therefore we use angle brackets for representing them.</w:t>
      </w:r>
    </w:p>
    <w:p>
      <w:pPr>
        <w:pStyle w:val="Normlbehzs"/>
      </w:pPr>
      <w:r>
        <w:t>The term ‘character’ is widely used in a vague non-technical sense, and is rarely defined in a rigorous manner;</w:t>
      </w:r>
      <w:r>
        <w:rPr>
          <w:rStyle w:val="Lbjegyzet-hivatkozs"/>
        </w:rPr>
        <w:footnoteReference w:id="49"/>
      </w:r>
      <w:r>
        <w:t xml:space="preserve"> instead, much of the grapholinguistic literature tends to deal with the character — as defined by us — under the blanket term ‘segment’. Importantly, a ‘character’ in information technology, specifically in the Unicode standard,</w:t>
      </w:r>
      <w:bookmarkStart w:id="82" w:name="_Ref199852369"/>
      <w:r>
        <w:rPr>
          <w:rStyle w:val="Lbjegyzet-hivatkozs"/>
        </w:rPr>
        <w:footnoteReference w:id="50"/>
      </w:r>
      <w:bookmarkEnd w:id="82"/>
      <w:r>
        <w:t xml:space="preserve"> is </w:t>
      </w:r>
      <w:r>
        <w:rPr>
          <w:i/>
          <w:iCs/>
        </w:rPr>
        <w:t>not</w:t>
      </w:r>
      <w:r>
        <w:t xml:space="preserve"> what we define as a character.</w:t>
      </w:r>
    </w:p>
    <w:p>
      <w:pPr>
        <w:pStyle w:val="Cmsor3"/>
      </w:pPr>
      <w:bookmarkStart w:id="83" w:name="_Ref221093746"/>
      <w:bookmarkStart w:id="84" w:name="_Toc222841355"/>
      <w:r>
        <w:lastRenderedPageBreak/>
        <w:t>Graphs and glyphs</w:t>
      </w:r>
      <w:bookmarkEnd w:id="83"/>
      <w:bookmarkEnd w:id="84"/>
    </w:p>
    <w:p>
      <w:r>
        <w:t>We have cursorily defined graphs in §</w:t>
      </w:r>
      <w:r>
        <w:fldChar w:fldCharType="begin"/>
      </w:r>
      <w:r>
        <w:instrText xml:space="preserve"> REF _Ref221113787 \r \h </w:instrText>
      </w:r>
      <w:r>
        <w:fldChar w:fldCharType="separate"/>
      </w:r>
      <w:r>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(corresponding to the character &lt;</w:t>
      </w:r>
      <w:proofErr w:type="spellStart"/>
      <w:r>
        <w:t>klau</w:t>
      </w:r>
      <w:proofErr w:type="spellEnd"/>
      <w:r>
        <w:t xml:space="preserve">&gt;)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85" w:name="_Ref198909201"/>
      <w:r>
        <w:rPr>
          <w:rStyle w:val="Lbjegyzet-hivatkozs"/>
        </w:rPr>
        <w:footnoteReference w:id="52"/>
      </w:r>
      <w:bookmarkEnd w:id="85"/>
    </w:p>
    <w:p>
      <w:pPr>
        <w:pStyle w:val="Normlbehzs"/>
      </w:pPr>
      <w:r>
        <w:t>As also noted in §</w:t>
      </w:r>
      <w:r>
        <w:fldChar w:fldCharType="begin"/>
      </w:r>
      <w:r>
        <w:instrText xml:space="preserve"> REF _Ref221113787 \r \h </w:instrText>
      </w:r>
      <w:r>
        <w:fldChar w:fldCharType="separate"/>
      </w:r>
      <w:r>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w:t>
      </w:r>
      <w:proofErr w:type="spellStart"/>
      <w:r>
        <w:t>rddhe</w:t>
      </w:r>
      <w:proofErr w:type="spellEnd"/>
      <w:r>
        <w:t>|.”</w:t>
      </w:r>
    </w:p>
    <w:p>
      <w:pPr>
        <w:pStyle w:val="Cmsor3"/>
      </w:pPr>
      <w:bookmarkStart w:id="86" w:name="_Ref221181689"/>
      <w:bookmarkStart w:id="87" w:name="_Ref199836662"/>
      <w:bookmarkStart w:id="88" w:name="_Toc222841356"/>
      <w:r>
        <w:t>Character and glyph complexity</w:t>
      </w:r>
      <w:bookmarkEnd w:id="86"/>
      <w:bookmarkEnd w:id="88"/>
    </w:p>
    <w:p>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w:t>
      </w:r>
      <w:proofErr w:type="spellStart"/>
      <w:r>
        <w:t>klau</w:t>
      </w:r>
      <w:proofErr w:type="spellEnd"/>
      <w:r>
        <w:t>&gt;.</w:t>
      </w:r>
    </w:p>
    <w:p>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3"/>
      </w:r>
      <w:r>
        <w:t xml:space="preserve"> a conjunct is always a complex glyph because it involves two or more consonant components, but a complex glyph is not necessarily a conjunct as it may consist of a consonant and a vowel component.</w:t>
      </w:r>
    </w:p>
    <w:p>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t>2.3.2</w:t>
      </w:r>
      <w:r>
        <w:fldChar w:fldCharType="end"/>
      </w:r>
      <w:r>
        <w:t xml:space="preserve">).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t>2.5.1.2</w:t>
      </w:r>
      <w:r>
        <w:fldChar w:fldCharType="end"/>
      </w:r>
      <w:r>
        <w:t>) of a graphemically complex glyph where none of the three graphemes present in the character have an isolable graphetic counterpart.</w:t>
      </w:r>
    </w:p>
    <w:p>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trPr>
          <w:cnfStyle w:val="100000000000" w:firstRow="1" w:lastRow="0" w:firstColumn="0" w:lastColumn="0" w:oddVBand="0" w:evenVBand="0" w:oddHBand="0" w:evenHBand="0" w:firstRowFirstColumn="0" w:firstRowLastColumn="0" w:lastRowFirstColumn="0" w:lastRowLastColumn="0"/>
        </w:trPr>
        <w:tc>
          <w:tcPr>
            <w:tcW w:w="9634" w:type="dxa"/>
            <w:gridSpan w:val="6"/>
          </w:tcPr>
          <w:p>
            <w:pPr>
              <w:pStyle w:val="Kpalrs"/>
              <w:keepNext/>
            </w:pPr>
            <w:bookmarkStart w:id="89" w:name="_Ref220922257"/>
            <w:r>
              <w:lastRenderedPageBreak/>
              <w:t xml:space="preserve">Figure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89"/>
            <w:r>
              <w:t>. Character and glyph complexity</w:t>
            </w:r>
          </w:p>
        </w:tc>
      </w:tr>
      <w:tr>
        <w:tc>
          <w:tcPr>
            <w:tcW w:w="454" w:type="dxa"/>
            <w:shd w:val="clear" w:color="auto" w:fill="F0F7D7"/>
          </w:tcPr>
          <w:p>
            <w:pPr>
              <w:keepNext/>
              <w:jc w:val="center"/>
            </w:pPr>
          </w:p>
        </w:tc>
        <w:tc>
          <w:tcPr>
            <w:tcW w:w="1134" w:type="dxa"/>
            <w:shd w:val="clear" w:color="auto" w:fill="F0F7D7"/>
          </w:tcPr>
          <w:p>
            <w:pPr>
              <w:keepNext/>
              <w:jc w:val="center"/>
            </w:pPr>
            <w:r>
              <w:t>grapheme</w:t>
            </w:r>
          </w:p>
        </w:tc>
        <w:tc>
          <w:tcPr>
            <w:tcW w:w="1134" w:type="dxa"/>
            <w:shd w:val="clear" w:color="auto" w:fill="F0F7D7"/>
          </w:tcPr>
          <w:p>
            <w:pPr>
              <w:keepNext/>
              <w:jc w:val="center"/>
            </w:pPr>
            <w:r>
              <w:t>character</w:t>
            </w:r>
          </w:p>
        </w:tc>
        <w:tc>
          <w:tcPr>
            <w:tcW w:w="1134" w:type="dxa"/>
            <w:shd w:val="clear" w:color="auto" w:fill="F0F7D7"/>
          </w:tcPr>
          <w:p>
            <w:pPr>
              <w:keepNext/>
              <w:jc w:val="center"/>
            </w:pPr>
            <w:r>
              <w:t>glyph</w:t>
            </w:r>
          </w:p>
        </w:tc>
        <w:tc>
          <w:tcPr>
            <w:tcW w:w="1134" w:type="dxa"/>
            <w:shd w:val="clear" w:color="auto" w:fill="F0F7D7"/>
          </w:tcPr>
          <w:p>
            <w:pPr>
              <w:keepNext/>
              <w:jc w:val="center"/>
            </w:pPr>
            <w:r>
              <w:t>graph</w:t>
            </w:r>
          </w:p>
        </w:tc>
        <w:tc>
          <w:tcPr>
            <w:tcW w:w="4644" w:type="dxa"/>
            <w:shd w:val="clear" w:color="auto" w:fill="F0F7D7"/>
          </w:tcPr>
          <w:p>
            <w:pPr>
              <w:keepNext/>
            </w:pPr>
            <w:r>
              <w:t>comment</w:t>
            </w:r>
          </w:p>
        </w:tc>
      </w:tr>
      <w:tr>
        <w:tc>
          <w:tcPr>
            <w:tcW w:w="454" w:type="dxa"/>
            <w:vAlign w:val="center"/>
          </w:tcPr>
          <w:p>
            <w:pPr>
              <w:keepNext/>
              <w:jc w:val="center"/>
            </w:pPr>
            <w:r>
              <w:t>1</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|A|</w:t>
            </w:r>
          </w:p>
        </w:tc>
        <w:tc>
          <w:tcPr>
            <w:tcW w:w="1134" w:type="dxa"/>
            <w:vAlign w:val="center"/>
          </w:tcPr>
          <w:p>
            <w:pPr>
              <w:keepNext/>
              <w:jc w:val="center"/>
            </w:pPr>
            <w:r>
              <w:t>|A|</w:t>
            </w:r>
          </w:p>
        </w:tc>
        <w:tc>
          <w:tcPr>
            <w:tcW w:w="4644" w:type="dxa"/>
            <w:vAlign w:val="center"/>
          </w:tcPr>
          <w:p>
            <w:pPr>
              <w:keepNext/>
            </w:pPr>
            <w:r>
              <w:t>simplex character, simplex glyph</w:t>
            </w:r>
          </w:p>
        </w:tc>
      </w:tr>
      <w:tr>
        <w:tc>
          <w:tcPr>
            <w:tcW w:w="454" w:type="dxa"/>
            <w:vAlign w:val="center"/>
          </w:tcPr>
          <w:p>
            <w:pPr>
              <w:keepNext/>
              <w:jc w:val="center"/>
            </w:pPr>
            <w:r>
              <w:t>2</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w:t>
            </w:r>
            <w:r>
              <w:rPr>
                <w:rStyle w:val="ForeignDevanagariScript"/>
                <w:rFonts w:hint="cs"/>
                <w:cs/>
              </w:rPr>
              <w:t>अ</w:t>
            </w:r>
            <w:r>
              <w:t>|</w:t>
            </w:r>
          </w:p>
        </w:tc>
        <w:tc>
          <w:tcPr>
            <w:tcW w:w="1134" w:type="dxa"/>
            <w:vAlign w:val="center"/>
          </w:tcPr>
          <w:p>
            <w:pPr>
              <w:keepNext/>
              <w:jc w:val="center"/>
            </w:pPr>
            <w:r>
              <w:t>|</w:t>
            </w:r>
            <w:r>
              <w:rPr>
                <w:rStyle w:val="ForeignDevanagariScript"/>
                <w:rFonts w:hint="cs"/>
                <w:cs/>
              </w:rPr>
              <w:t>अ</w:t>
            </w:r>
            <w:r>
              <w:t>|</w:t>
            </w:r>
          </w:p>
        </w:tc>
        <w:tc>
          <w:tcPr>
            <w:tcW w:w="4644" w:type="dxa"/>
            <w:vAlign w:val="center"/>
          </w:tcPr>
          <w:p>
            <w:pPr>
              <w:keepNext/>
            </w:pPr>
            <w:r>
              <w:t>simplex character, simplex glyph</w:t>
            </w:r>
          </w:p>
        </w:tc>
      </w:tr>
      <w:tr>
        <w:tc>
          <w:tcPr>
            <w:tcW w:w="454" w:type="dxa"/>
            <w:vMerge w:val="restart"/>
            <w:vAlign w:val="center"/>
          </w:tcPr>
          <w:p>
            <w:pPr>
              <w:keepNext/>
              <w:jc w:val="center"/>
            </w:pPr>
            <w:r>
              <w:t>3</w:t>
            </w:r>
          </w:p>
        </w:tc>
        <w:tc>
          <w:tcPr>
            <w:tcW w:w="1134" w:type="dxa"/>
            <w:vAlign w:val="center"/>
          </w:tcPr>
          <w:p>
            <w:pPr>
              <w:keepNext/>
              <w:jc w:val="center"/>
            </w:pPr>
            <w:r>
              <w:t>&lt;k&gt;</w:t>
            </w:r>
          </w:p>
        </w:tc>
        <w:tc>
          <w:tcPr>
            <w:tcW w:w="1134" w:type="dxa"/>
            <w:vMerge w:val="restart"/>
            <w:vAlign w:val="center"/>
          </w:tcPr>
          <w:p>
            <w:pPr>
              <w:keepNext/>
              <w:jc w:val="center"/>
            </w:pPr>
            <w:r>
              <w:t>&lt;ka&gt;</w:t>
            </w:r>
          </w:p>
        </w:tc>
        <w:tc>
          <w:tcPr>
            <w:tcW w:w="1134" w:type="dxa"/>
            <w:vMerge w:val="restart"/>
            <w:vAlign w:val="center"/>
          </w:tcPr>
          <w:p>
            <w:pPr>
              <w:keepNext/>
              <w:jc w:val="center"/>
            </w:pPr>
            <w:r>
              <w:t>|</w:t>
            </w:r>
            <w:r>
              <w:rPr>
                <w:rStyle w:val="ForeignDevanagariScript"/>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Merge w:val="restart"/>
            <w:vAlign w:val="center"/>
          </w:tcPr>
          <w:p>
            <w:pPr>
              <w:keepNext/>
            </w:pPr>
            <w:r>
              <w:t>complex character, simplex glyph</w:t>
            </w:r>
          </w:p>
          <w:p>
            <w:pPr>
              <w:keepNext/>
            </w:pPr>
            <w:r>
              <w:t>(vowel grapheme represented holistically)</w:t>
            </w:r>
          </w:p>
        </w:tc>
      </w:tr>
      <w:tr>
        <w:tc>
          <w:tcPr>
            <w:tcW w:w="454" w:type="dxa"/>
            <w:vMerge/>
            <w:vAlign w:val="center"/>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val="restart"/>
            <w:vAlign w:val="center"/>
          </w:tcPr>
          <w:p>
            <w:pPr>
              <w:jc w:val="center"/>
            </w:pPr>
            <w:r>
              <w:t>4</w:t>
            </w:r>
          </w:p>
        </w:tc>
        <w:tc>
          <w:tcPr>
            <w:tcW w:w="1134" w:type="dxa"/>
            <w:vAlign w:val="center"/>
          </w:tcPr>
          <w:p>
            <w:pPr>
              <w:keepNext/>
              <w:jc w:val="center"/>
            </w:pPr>
            <w:r>
              <w:t>&lt;k&gt;</w:t>
            </w:r>
          </w:p>
        </w:tc>
        <w:tc>
          <w:tcPr>
            <w:tcW w:w="1134" w:type="dxa"/>
            <w:vMerge w:val="restart"/>
            <w:vAlign w:val="center"/>
          </w:tcPr>
          <w:p>
            <w:pPr>
              <w:keepNext/>
              <w:jc w:val="center"/>
            </w:pPr>
            <w:r>
              <w:t>&lt;</w:t>
            </w:r>
            <w:proofErr w:type="spellStart"/>
            <w:r>
              <w:t>ku</w:t>
            </w:r>
            <w:proofErr w:type="spellEnd"/>
            <w:r>
              <w:t>&gt;</w:t>
            </w:r>
          </w:p>
        </w:tc>
        <w:tc>
          <w:tcPr>
            <w:tcW w:w="1134" w:type="dxa"/>
            <w:vMerge w:val="restart"/>
            <w:vAlign w:val="center"/>
          </w:tcPr>
          <w:p>
            <w:pPr>
              <w:jc w:val="center"/>
            </w:pPr>
            <w:r>
              <w:t>|</w:t>
            </w:r>
            <w:r>
              <w:rPr>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Align w:val="center"/>
          </w:tcPr>
          <w:p>
            <w:pPr>
              <w:keepNext/>
            </w:pPr>
            <w:r>
              <w:t>complex character, complex glyph</w:t>
            </w:r>
          </w:p>
        </w:tc>
      </w:tr>
      <w:tr>
        <w:tc>
          <w:tcPr>
            <w:tcW w:w="454" w:type="dxa"/>
            <w:vMerge/>
          </w:tcPr>
          <w:p>
            <w:pPr>
              <w:jc w:val="center"/>
            </w:pPr>
          </w:p>
        </w:tc>
        <w:tc>
          <w:tcPr>
            <w:tcW w:w="1134" w:type="dxa"/>
            <w:vAlign w:val="center"/>
          </w:tcPr>
          <w:p>
            <w:pPr>
              <w:jc w:val="center"/>
            </w:pPr>
            <w:r>
              <w:t>&lt;u&gt;</w:t>
            </w:r>
          </w:p>
        </w:tc>
        <w:tc>
          <w:tcPr>
            <w:tcW w:w="1134" w:type="dxa"/>
            <w:vMerge/>
            <w:vAlign w:val="center"/>
          </w:tcPr>
          <w:p>
            <w:pPr>
              <w:jc w:val="center"/>
            </w:pPr>
          </w:p>
        </w:tc>
        <w:tc>
          <w:tcPr>
            <w:tcW w:w="1134" w:type="dxa"/>
            <w:vMerge/>
            <w:vAlign w:val="center"/>
          </w:tcPr>
          <w:p>
            <w:pPr>
              <w:jc w:val="center"/>
            </w:pPr>
          </w:p>
        </w:tc>
        <w:tc>
          <w:tcPr>
            <w:tcW w:w="1134" w:type="dxa"/>
            <w:vAlign w:val="center"/>
          </w:tcPr>
          <w:p>
            <w:pPr>
              <w:jc w:val="center"/>
            </w:pPr>
            <w:r>
              <w:t>|</w:t>
            </w:r>
            <w:r>
              <w:rPr>
                <w:rStyle w:val="ForeignDevanagariScript"/>
                <w:rFonts w:hint="cs"/>
                <w:cs/>
              </w:rPr>
              <w:t>ु</w:t>
            </w:r>
            <w:r>
              <w:t>|</w:t>
            </w:r>
          </w:p>
        </w:tc>
        <w:tc>
          <w:tcPr>
            <w:tcW w:w="4644" w:type="dxa"/>
            <w:vAlign w:val="center"/>
          </w:tcPr>
          <w:p>
            <w:r>
              <w:t>(vowel grapheme represented discretely)</w:t>
            </w:r>
          </w:p>
        </w:tc>
      </w:tr>
      <w:tr>
        <w:tc>
          <w:tcPr>
            <w:tcW w:w="454" w:type="dxa"/>
            <w:vMerge w:val="restart"/>
            <w:vAlign w:val="center"/>
          </w:tcPr>
          <w:p>
            <w:pPr>
              <w:keepNext/>
              <w:jc w:val="center"/>
            </w:pPr>
            <w:r>
              <w:t>5</w:t>
            </w:r>
          </w:p>
        </w:tc>
        <w:tc>
          <w:tcPr>
            <w:tcW w:w="1134" w:type="dxa"/>
            <w:vAlign w:val="center"/>
          </w:tcPr>
          <w:p>
            <w:pPr>
              <w:keepNext/>
              <w:jc w:val="center"/>
            </w:pPr>
            <w:r>
              <w:t>&lt;k&gt;</w:t>
            </w:r>
          </w:p>
        </w:tc>
        <w:tc>
          <w:tcPr>
            <w:tcW w:w="1134" w:type="dxa"/>
            <w:vMerge w:val="restart"/>
            <w:vAlign w:val="center"/>
          </w:tcPr>
          <w:p>
            <w:pPr>
              <w:keepNext/>
              <w:jc w:val="center"/>
            </w:pPr>
            <w:r>
              <w:t>&lt;</w:t>
            </w:r>
            <w:proofErr w:type="spellStart"/>
            <w:r>
              <w:t>kṣa</w:t>
            </w:r>
            <w:proofErr w:type="spellEnd"/>
            <w:r>
              <w:t>&gt;</w:t>
            </w:r>
          </w:p>
        </w:tc>
        <w:tc>
          <w:tcPr>
            <w:tcW w:w="1134" w:type="dxa"/>
            <w:vMerge w:val="restart"/>
            <w:vAlign w:val="center"/>
          </w:tcPr>
          <w:p>
            <w:pPr>
              <w:keepNext/>
              <w:jc w:val="center"/>
            </w:pPr>
            <w:r>
              <w:t>|</w:t>
            </w:r>
            <w:r>
              <w:rPr>
                <w:rFonts w:hint="cs"/>
                <w:cs/>
              </w:rPr>
              <w:t>क्ष</w:t>
            </w:r>
            <w:r>
              <w:t>|</w:t>
            </w:r>
          </w:p>
        </w:tc>
        <w:tc>
          <w:tcPr>
            <w:tcW w:w="1134" w:type="dxa"/>
            <w:vAlign w:val="center"/>
          </w:tcPr>
          <w:p>
            <w:pPr>
              <w:keepNext/>
              <w:jc w:val="center"/>
            </w:pPr>
            <w:r>
              <w:t>—</w:t>
            </w:r>
          </w:p>
        </w:tc>
        <w:tc>
          <w:tcPr>
            <w:tcW w:w="4644" w:type="dxa"/>
            <w:vMerge w:val="restart"/>
            <w:vAlign w:val="center"/>
          </w:tcPr>
          <w:p>
            <w:pPr>
              <w:keepNext/>
              <w:spacing w:line="240" w:lineRule="auto"/>
            </w:pPr>
            <w:r>
              <w:t xml:space="preserve">graphetically simplex graphotactic allograph </w:t>
            </w:r>
            <w:r>
              <w:br/>
              <w:t>for a graphemically complex glyph</w:t>
            </w:r>
            <w:r>
              <w:br/>
              <w:t>(vowel grapheme represented holistically)</w:t>
            </w:r>
          </w:p>
        </w:tc>
      </w:tr>
      <w:tr>
        <w:tc>
          <w:tcPr>
            <w:tcW w:w="454" w:type="dxa"/>
            <w:vMerge/>
          </w:tcPr>
          <w:p>
            <w:pPr>
              <w:keepNext/>
              <w:jc w:val="center"/>
            </w:pPr>
          </w:p>
        </w:tc>
        <w:tc>
          <w:tcPr>
            <w:tcW w:w="1134" w:type="dxa"/>
            <w:vAlign w:val="center"/>
          </w:tcPr>
          <w:p>
            <w:pPr>
              <w:keepNext/>
              <w:jc w:val="center"/>
            </w:pPr>
            <w:r>
              <w:t>&lt;ṣ&gt;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bl>
    <w:p/>
    <w:p>
      <w:pPr>
        <w:pStyle w:val="Cmsor4"/>
      </w:pPr>
      <w:bookmarkStart w:id="90" w:name="_Ref221546571"/>
      <w:bookmarkStart w:id="91" w:name="_Toc222841357"/>
      <w:r>
        <w:t>Glyph components</w:t>
      </w:r>
      <w:bookmarkEnd w:id="90"/>
      <w:bookmarkEnd w:id="91"/>
    </w:p>
    <w:p>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w:t>
      </w:r>
      <w:proofErr w:type="spellStart"/>
      <w:r>
        <w:t>kṣa</w:t>
      </w:r>
      <w:proofErr w:type="spellEnd"/>
      <w:r>
        <w:t>|,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w:t>
      </w:r>
      <w:proofErr w:type="spellStart"/>
      <w:r>
        <w:t>kla</w:t>
      </w:r>
      <w:proofErr w:type="spellEnd"/>
      <w:r>
        <w:t>|, only |k| and |l| are components, because &lt;a&gt; is represented holistically rather than by a visually isolable graph.</w:t>
      </w:r>
    </w:p>
    <w:p>
      <w:pPr>
        <w:pStyle w:val="Cmsor4"/>
      </w:pPr>
      <w:bookmarkStart w:id="92" w:name="_Ref220945460"/>
      <w:bookmarkStart w:id="93" w:name="_Toc222841358"/>
      <w:r>
        <w:t>Markers</w:t>
      </w:r>
      <w:bookmarkEnd w:id="92"/>
      <w:bookmarkEnd w:id="93"/>
    </w:p>
    <w:p>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4"/>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5"/>
      </w:r>
    </w:p>
    <w:p>
      <w:pPr>
        <w:pStyle w:val="Cmsor3"/>
      </w:pPr>
      <w:bookmarkStart w:id="94" w:name="_Ref221546656"/>
      <w:bookmarkStart w:id="95" w:name="_Ref221548801"/>
      <w:bookmarkStart w:id="96" w:name="_Ref199778013"/>
      <w:bookmarkStart w:id="97" w:name="_Toc222841359"/>
      <w:r>
        <w:t>Graphic elements</w:t>
      </w:r>
      <w:bookmarkEnd w:id="94"/>
      <w:bookmarkEnd w:id="95"/>
      <w:bookmarkEnd w:id="97"/>
    </w:p>
    <w:p>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w:t>
      </w:r>
    </w:p>
    <w:p>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6"/>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t>2.4.4.2</w:t>
      </w:r>
      <w:r>
        <w:fldChar w:fldCharType="end"/>
      </w:r>
      <w:r>
        <w:t xml:space="preserve"> below.</w:t>
      </w:r>
    </w:p>
    <w:p>
      <w:pPr>
        <w:pStyle w:val="Normlbehzs"/>
      </w:pPr>
      <w:r>
        <w:lastRenderedPageBreak/>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pPr>
        <w:pStyle w:val="Cmsor4"/>
        <w:rPr>
          <w:rStyle w:val="Foreign"/>
          <w:i w:val="0"/>
          <w:iCs w:val="0"/>
        </w:rPr>
      </w:pPr>
      <w:bookmarkStart w:id="98" w:name="_Ref221191819"/>
      <w:bookmarkStart w:id="99" w:name="_Toc222841360"/>
      <w:r>
        <w:rPr>
          <w:rStyle w:val="Foreign"/>
        </w:rPr>
        <w:t>Diacritical marks</w:t>
      </w:r>
      <w:bookmarkEnd w:id="98"/>
      <w:bookmarkEnd w:id="99"/>
    </w:p>
    <w:p>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pPr>
        <w:pStyle w:val="Normlbehzs"/>
      </w:pPr>
      <w:r>
        <w:t>As such, diacritical marks per se have no relevance to transliteration: like any distinctive element, they only matter inasmuch as they distinguish one graph from another.</w:t>
      </w:r>
      <w:bookmarkStart w:id="100" w:name="_Ref201072554"/>
      <w:r>
        <w:rPr>
          <w:rStyle w:val="Lbjegyzet-hivatkozs"/>
        </w:rPr>
        <w:footnoteReference w:id="57"/>
      </w:r>
      <w:bookmarkEnd w:id="100"/>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58"/>
      </w:r>
      <w:r>
        <w:t xml:space="preserve"> 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t>2.5.5</w:t>
      </w:r>
      <w:r>
        <w:fldChar w:fldCharType="end"/>
      </w:r>
      <w:r>
        <w:t>.</w:t>
      </w:r>
    </w:p>
    <w:p>
      <w:pPr>
        <w:pStyle w:val="Cmsor4"/>
      </w:pPr>
      <w:bookmarkStart w:id="101" w:name="_Ref221265672"/>
      <w:bookmarkStart w:id="102" w:name="_Toc222841361"/>
      <w:r>
        <w:t>Dual patterning</w:t>
      </w:r>
      <w:bookmarkEnd w:id="101"/>
      <w:bookmarkEnd w:id="102"/>
    </w:p>
    <w:p>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w:t>
      </w:r>
      <w:proofErr w:type="spellStart"/>
      <w:r>
        <w:rPr>
          <w:rFonts w:cs="Gentium"/>
          <w:szCs w:val="24"/>
        </w:rPr>
        <w:t>Nöth</w:t>
      </w:r>
      <w:proofErr w:type="spellEnd"/>
      <w:r>
        <w:rPr>
          <w:rFonts w:cs="Gentium"/>
          <w:szCs w:val="24"/>
        </w:rPr>
        <w:t xml:space="preserve">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59"/>
      </w:r>
      <w:r>
        <w:rPr>
          <w:rFonts w:cs="Latha"/>
          <w:lang w:bidi="ta-IN"/>
        </w:rPr>
        <w:t xml:space="preserve"> In other words, Devanagari |</w:t>
      </w:r>
      <w:r>
        <w:rPr>
          <w:rStyle w:val="ForeignDevanagariScript"/>
          <w:rFonts w:hint="cs"/>
          <w:cs/>
        </w:rPr>
        <w:t>ओ</w:t>
      </w:r>
      <w:r>
        <w:rPr>
          <w:rFonts w:cs="Latha"/>
          <w:lang w:bidi="ta-IN"/>
        </w:rPr>
        <w:t xml:space="preserve">| is graphemically </w:t>
      </w:r>
      <w:r>
        <w:rPr>
          <w:rFonts w:cs="Latha"/>
          <w:lang w:bidi="ta-IN"/>
        </w:rPr>
        <w:lastRenderedPageBreak/>
        <w:t>simplex in spite of its graphetic complexity. It is not a combination of the graphemes &lt;Ā&gt; and &lt;e&gt;, merely of elements which, incidentally, manifest those graphemes when they are not combined with other elements.</w:t>
      </w:r>
      <w:bookmarkStart w:id="103" w:name="_Ref201326319"/>
      <w:r>
        <w:rPr>
          <w:rStyle w:val="Lbjegyzet-hivatkozs"/>
        </w:rPr>
        <w:footnoteReference w:id="60"/>
      </w:r>
      <w:bookmarkEnd w:id="103"/>
      <w:r>
        <w:rPr>
          <w:rFonts w:cs="Latha"/>
          <w:lang w:bidi="ta-IN"/>
        </w:rPr>
        <w:t xml:space="preserve"> </w:t>
      </w:r>
    </w:p>
    <w:p>
      <w:pPr>
        <w:pStyle w:val="Cmsor3"/>
      </w:pPr>
      <w:bookmarkStart w:id="104" w:name="_Toc199757542"/>
      <w:bookmarkStart w:id="105" w:name="_Ref199774821"/>
      <w:bookmarkStart w:id="106" w:name="_Ref199777633"/>
      <w:bookmarkStart w:id="107" w:name="_Ref199778443"/>
      <w:bookmarkStart w:id="108" w:name="_Ref201135816"/>
      <w:bookmarkStart w:id="109" w:name="_Ref201159962"/>
      <w:bookmarkStart w:id="110" w:name="_Ref221290351"/>
      <w:bookmarkStart w:id="111" w:name="_Toc222841362"/>
      <w:r>
        <w:rPr>
          <w:rStyle w:val="Foreign"/>
        </w:rPr>
        <w:t>Virāma</w:t>
      </w:r>
      <w:r>
        <w:t>: graph or diacritical mark</w:t>
      </w:r>
      <w:bookmarkEnd w:id="104"/>
      <w:bookmarkEnd w:id="105"/>
      <w:bookmarkEnd w:id="106"/>
      <w:bookmarkEnd w:id="107"/>
      <w:bookmarkEnd w:id="108"/>
      <w:bookmarkEnd w:id="109"/>
      <w:r>
        <w:t>?</w:t>
      </w:r>
      <w:bookmarkEnd w:id="110"/>
      <w:bookmarkEnd w:id="111"/>
    </w:p>
    <w:p>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1"/>
      </w:r>
      <w:r>
        <w:t xml:space="preserve"> as it serves not to distinguish one grapheme from another, but to suppress a grapheme whose presence is indicated by another graphic feature.</w:t>
      </w:r>
      <w:r>
        <w:rPr>
          <w:rStyle w:val="Lbjegyzet-hivatkozs"/>
        </w:rPr>
        <w:footnoteReference w:id="62"/>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3"/>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_Ref221113449 \r \h </w:instrText>
      </w:r>
      <w:r>
        <w:fldChar w:fldCharType="separate"/>
      </w:r>
      <w:r>
        <w:t>2.3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pPr>
        <w:pStyle w:val="Normlbehzs"/>
      </w:pPr>
      <w:r>
        <w:t>It follows from the above that a basic consonant graph combined with a vowel killer is an autonomous and integral character (</w:t>
      </w:r>
      <w:proofErr w:type="spellStart"/>
      <w:r>
        <w:rPr>
          <w:rStyle w:val="Foreign"/>
        </w:rPr>
        <w:t>akṣara</w:t>
      </w:r>
      <w:proofErr w:type="spellEnd"/>
      <w:r>
        <w:t>), even if it is employed in a non-final position as an alternative to part of a ligature and thus does not correspond to a syllable.</w:t>
      </w:r>
      <w:r>
        <w:rPr>
          <w:rStyle w:val="Lbjegyzet-hivatkozs"/>
        </w:rPr>
        <w:footnoteReference w:id="64"/>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w:t>
      </w:r>
      <w:proofErr w:type="spellStart"/>
      <w:r>
        <w:t>dma</w:t>
      </w:r>
      <w:proofErr w:type="spellEnd"/>
      <w:r>
        <w:t>&gt; and Tamil |</w:t>
      </w:r>
      <w:r>
        <w:rPr>
          <w:rStyle w:val="ForeignTamilScript"/>
          <w:rFonts w:hint="cs"/>
          <w:cs/>
          <w:lang w:bidi="ta-IN"/>
        </w:rPr>
        <w:t>க்க</w:t>
      </w:r>
      <w:r>
        <w:t>| &lt;</w:t>
      </w:r>
      <w:proofErr w:type="spellStart"/>
      <w:r>
        <w:t>kka</w:t>
      </w:r>
      <w:proofErr w:type="spellEnd"/>
      <w:r>
        <w:t xml:space="preserve">&gt;) are not </w:t>
      </w:r>
      <w:proofErr w:type="spellStart"/>
      <w:r>
        <w:rPr>
          <w:rStyle w:val="Foreign"/>
        </w:rPr>
        <w:t>akṣara</w:t>
      </w:r>
      <w:r>
        <w:t>s</w:t>
      </w:r>
      <w:proofErr w:type="spellEnd"/>
      <w:r>
        <w:t xml:space="preserve"> but sequences of two </w:t>
      </w:r>
      <w:proofErr w:type="spellStart"/>
      <w:r>
        <w:rPr>
          <w:rStyle w:val="Foreign"/>
        </w:rPr>
        <w:t>akṣara</w:t>
      </w:r>
      <w:r>
        <w:t>s</w:t>
      </w:r>
      <w:proofErr w:type="spellEnd"/>
      <w:r>
        <w:t xml:space="preserve"> each.</w:t>
      </w:r>
    </w:p>
    <w:p>
      <w:pPr>
        <w:pStyle w:val="Cmsor2"/>
      </w:pPr>
      <w:r>
        <w:lastRenderedPageBreak/>
        <w:t>Complications</w:t>
      </w:r>
    </w:p>
    <w:p>
      <w:pPr>
        <w:pStyle w:val="Cmsor3"/>
      </w:pPr>
      <w:bookmarkStart w:id="112" w:name="_Ref221546015"/>
      <w:bookmarkStart w:id="113" w:name="_Toc222841363"/>
      <w:r>
        <w:t>Allography</w:t>
      </w:r>
      <w:bookmarkEnd w:id="112"/>
      <w:bookmarkEnd w:id="113"/>
    </w:p>
    <w:p>
      <w:r>
        <w:t>We have briefly defined allographs above (§</w:t>
      </w:r>
      <w:r>
        <w:fldChar w:fldCharType="begin"/>
      </w:r>
      <w:r>
        <w:instrText xml:space="preserve"> REF _Ref221113787 \r \h </w:instrText>
      </w:r>
      <w:r>
        <w:fldChar w:fldCharType="separate"/>
      </w:r>
      <w:r>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 xml:space="preserve">&gt;).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5"/>
      </w:r>
      <w:r>
        <w:t xml:space="preserve"> Our transliteration scheme provides a method for distinguishing graphemic allographs, but by choice remains blind to other kinds of allography which, however, may be recorded in computer markup applied to transliterated texts.</w:t>
      </w:r>
    </w:p>
    <w:p>
      <w:pPr>
        <w:pStyle w:val="Cmsor4"/>
      </w:pPr>
      <w:bookmarkStart w:id="114" w:name="_Toc222841364"/>
      <w:r>
        <w:t>Graphetic allography</w:t>
      </w:r>
      <w:bookmarkEnd w:id="114"/>
    </w:p>
    <w:p>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6"/>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t>2.3.4</w:t>
      </w:r>
      <w:r>
        <w:fldChar w:fldCharType="end"/>
      </w:r>
      <w:r>
        <w:t>).</w:t>
      </w:r>
    </w:p>
    <w:p>
      <w:pPr>
        <w:pStyle w:val="Cmsor4"/>
      </w:pPr>
      <w:bookmarkStart w:id="115" w:name="_Ref221547763"/>
      <w:bookmarkStart w:id="116" w:name="_Ref221548570"/>
      <w:bookmarkStart w:id="117" w:name="_Ref221548850"/>
      <w:bookmarkStart w:id="118" w:name="_Ref221548940"/>
      <w:bookmarkStart w:id="119" w:name="_Toc222841365"/>
      <w:r>
        <w:t>Graphotactic allography</w:t>
      </w:r>
      <w:bookmarkEnd w:id="115"/>
      <w:bookmarkEnd w:id="116"/>
      <w:bookmarkEnd w:id="117"/>
      <w:bookmarkEnd w:id="118"/>
      <w:bookmarkEnd w:id="119"/>
    </w:p>
    <w:p>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w:t>
      </w:r>
      <w:proofErr w:type="spellStart"/>
      <w:r>
        <w:rPr>
          <w:lang w:bidi="sa-IN"/>
        </w:rPr>
        <w:t>ra</w:t>
      </w:r>
      <w:proofErr w:type="spellEnd"/>
      <w:r>
        <w:rPr>
          <w:lang w:bidi="sa-IN"/>
        </w:rPr>
        <w:t>|,</w:t>
      </w:r>
      <w:r>
        <w:t xml:space="preserve"> </w:t>
      </w:r>
      <w:r>
        <w:rPr>
          <w:lang w:bidi="sa-IN"/>
        </w:rPr>
        <w:t>|</w:t>
      </w:r>
      <w:r>
        <w:rPr>
          <w:rStyle w:val="ForeignDevanagariScript"/>
          <w:rFonts w:hint="cs"/>
          <w:cs/>
        </w:rPr>
        <w:t>र्क</w:t>
      </w:r>
      <w:r>
        <w:rPr>
          <w:lang w:bidi="sa-IN"/>
        </w:rPr>
        <w:t>|=|</w:t>
      </w:r>
      <w:proofErr w:type="spellStart"/>
      <w:r>
        <w:rPr>
          <w:lang w:bidi="sa-IN"/>
        </w:rPr>
        <w:t>rka</w:t>
      </w:r>
      <w:proofErr w:type="spellEnd"/>
      <w:r>
        <w:rPr>
          <w:lang w:bidi="sa-IN"/>
        </w:rPr>
        <w:t>| and |</w:t>
      </w:r>
      <w:r>
        <w:rPr>
          <w:rStyle w:val="ForeignDevanagariScript"/>
          <w:rFonts w:hint="cs"/>
          <w:cs/>
        </w:rPr>
        <w:t>क्र</w:t>
      </w:r>
      <w:r>
        <w:rPr>
          <w:lang w:bidi="sa-IN"/>
        </w:rPr>
        <w:t>|=|</w:t>
      </w:r>
      <w:proofErr w:type="spellStart"/>
      <w:r>
        <w:rPr>
          <w:lang w:bidi="sa-IN"/>
        </w:rPr>
        <w:t>kra</w:t>
      </w:r>
      <w:proofErr w:type="spellEnd"/>
      <w:r>
        <w:rPr>
          <w:lang w:bidi="sa-IN"/>
        </w:rPr>
        <w:t xml:space="preserve">| or the |u| of </w:t>
      </w:r>
      <w:r>
        <w:t>|</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w:t>
      </w:r>
      <w:bookmarkStart w:id="120" w:name="_Ref199772349"/>
      <w:r>
        <w:rPr>
          <w:rStyle w:val="Lbjegyzet-hivatkozs"/>
        </w:rPr>
        <w:footnoteReference w:id="67"/>
      </w:r>
      <w:bookmarkEnd w:id="120"/>
      <w:r>
        <w:t xml:space="preserve"> The choice between graphotactic allographs is </w:t>
      </w:r>
      <w:r>
        <w:rPr>
          <w:i/>
          <w:iCs/>
        </w:rPr>
        <w:t>syntagmatic</w:t>
      </w:r>
      <w:r>
        <w:t xml:space="preserve">,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w:t>
      </w:r>
      <w:r>
        <w:lastRenderedPageBreak/>
        <w:t>an allograph other that expected in a given graphotactic context, we recommend optional computer markup, but we do not distinguish graphotactic allographs in transliteration.</w:t>
      </w:r>
    </w:p>
    <w:p>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68"/>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w:t>
      </w:r>
      <w:proofErr w:type="spellStart"/>
      <w:r>
        <w:t>śra</w:t>
      </w:r>
      <w:proofErr w:type="spellEnd"/>
      <w:r>
        <w:t xml:space="preserve">|,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proofErr w:type="spellStart"/>
      <w:r>
        <w:rPr>
          <w:rStyle w:val="Foreign"/>
        </w:rPr>
        <w:t>akṣara</w:t>
      </w:r>
      <w:r>
        <w:t>s</w:t>
      </w:r>
      <w:proofErr w:type="spellEnd"/>
      <w:r>
        <w:t>,</w:t>
      </w:r>
      <w:bookmarkStart w:id="121" w:name="_Ref198651090"/>
      <w:r>
        <w:rPr>
          <w:rStyle w:val="Lbjegyzet-hivatkozs"/>
        </w:rPr>
        <w:footnoteReference w:id="69"/>
      </w:r>
      <w:bookmarkEnd w:id="121"/>
      <w:r>
        <w:t xml:space="preserve"> and that, analogously, the cursive or ligated units of alphabetic writing systems are series of simplex characters rather than complex characters.</w:t>
      </w:r>
    </w:p>
    <w:p>
      <w:pPr>
        <w:pStyle w:val="Cmsor4"/>
      </w:pPr>
      <w:bookmarkStart w:id="122" w:name="_Ref221547354"/>
      <w:bookmarkStart w:id="123" w:name="_Ref221892371"/>
      <w:bookmarkStart w:id="124" w:name="_Toc222841366"/>
      <w:r>
        <w:t>Graphemic allography</w:t>
      </w:r>
      <w:bookmarkEnd w:id="122"/>
      <w:bookmarkEnd w:id="123"/>
      <w:bookmarkEnd w:id="124"/>
    </w:p>
    <w:p>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 and in Bengali |t| in |</w:t>
      </w:r>
      <w:r>
        <w:rPr>
          <w:rStyle w:val="ForeignBengaliScript"/>
          <w:rFonts w:ascii="Nirmala UI" w:hAnsi="Nirmala UI" w:cs="Nirmala UI" w:hint="cs"/>
          <w:cs/>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0"/>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fldChar w:fldCharType="separate"/>
      </w:r>
      <w:r>
        <w:rPr>
          <w:b/>
          <w:bCs/>
          <w:lang w:val="hu-HU" w:bidi="sa-IN"/>
        </w:rPr>
        <w:t>Hiba! A hivatkozási forrás nem található.</w:t>
      </w:r>
      <w:r>
        <w:rPr>
          <w:lang w:bidi="sa-IN"/>
        </w:rPr>
        <w:fldChar w:fldCharType="end"/>
      </w:r>
      <w:r>
        <w:rPr>
          <w:lang w:bidi="sa-IN"/>
        </w:rPr>
        <w:t xml:space="preserve">). In </w:t>
      </w:r>
      <w:r>
        <w:rPr>
          <w:lang w:bidi="sa-IN"/>
        </w:rPr>
        <w:lastRenderedPageBreak/>
        <w:t>this case, our analytic interest includes the kind of additional information implicit in these allographs, so we effectively treat them as different graphemes than their default (in-</w:t>
      </w:r>
      <w:proofErr w:type="spellStart"/>
      <w:r>
        <w:rPr>
          <w:rStyle w:val="Foreign"/>
        </w:rPr>
        <w:t>akṣara</w:t>
      </w:r>
      <w:proofErr w:type="spellEnd"/>
      <w:r>
        <w:rPr>
          <w:lang w:bidi="sa-IN"/>
        </w:rPr>
        <w:t>) allographs.</w:t>
      </w:r>
    </w:p>
    <w:p>
      <w:pPr>
        <w:pStyle w:val="Cmsor3"/>
      </w:pPr>
      <w:bookmarkStart w:id="125" w:name="_Ref221265726"/>
      <w:bookmarkStart w:id="126" w:name="_Hlk198560684"/>
      <w:bookmarkStart w:id="127" w:name="_Toc222841367"/>
      <w:r>
        <w:t>Homography</w:t>
      </w:r>
      <w:bookmarkEnd w:id="125"/>
      <w:bookmarkEnd w:id="127"/>
    </w:p>
    <w:p>
      <w:r>
        <w:t>In our quick terminological sketch (§</w:t>
      </w:r>
      <w:r>
        <w:fldChar w:fldCharType="begin"/>
      </w:r>
      <w:r>
        <w:instrText xml:space="preserve"> REF _Ref221113787 \r \h </w:instrText>
      </w:r>
      <w:r>
        <w:fldChar w:fldCharType="separate"/>
      </w:r>
      <w:r>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w:t>
      </w:r>
      <w:proofErr w:type="spellStart"/>
      <w:r>
        <w:t>rava</w:t>
      </w:r>
      <w:proofErr w:type="spellEnd"/>
      <w:r>
        <w:t>| at levels above that of individual graphs.</w:t>
      </w:r>
      <w:r>
        <w:rPr>
          <w:rStyle w:val="Lbjegyzet-hivatkozs"/>
        </w:rPr>
        <w:footnoteReference w:id="71"/>
      </w:r>
      <w:r>
        <w:t xml:space="preserve"> As a result, the graphemic interpretation of graphs sometimes requires input from context.</w:t>
      </w:r>
    </w:p>
    <w:p>
      <w:pPr>
        <w:pStyle w:val="Cmsor3"/>
      </w:pPr>
      <w:bookmarkStart w:id="128" w:name="_Toc222841368"/>
      <w:r>
        <w:t>Heterography</w:t>
      </w:r>
      <w:bookmarkEnd w:id="128"/>
    </w:p>
    <w:p>
      <w:r>
        <w:rPr>
          <w:highlight w:val="yellow"/>
        </w:rPr>
        <w:t>@may or may not want a brief paragraph on heterography here, see how much it is needed when the text is more or less final</w:t>
      </w:r>
    </w:p>
    <w:p>
      <w:pPr>
        <w:pStyle w:val="Cmsor3"/>
        <w:rPr>
          <w:lang w:bidi="sa-IN"/>
        </w:rPr>
      </w:pPr>
      <w:bookmarkStart w:id="129" w:name="_Ref221546125"/>
      <w:bookmarkStart w:id="130" w:name="_Toc222841369"/>
      <w:bookmarkEnd w:id="126"/>
      <w:r>
        <w:rPr>
          <w:lang w:bidi="sa-IN"/>
        </w:rPr>
        <w:t>Polygraphy</w:t>
      </w:r>
      <w:bookmarkEnd w:id="129"/>
      <w:bookmarkEnd w:id="130"/>
    </w:p>
    <w:p>
      <w:r>
        <w:rPr>
          <w:lang w:bidi="sa-IN"/>
        </w:rPr>
        <w:t>Many writing systems employ established sequences of signs with a conventionally associated graphemic function, such as English |</w:t>
      </w:r>
      <w:proofErr w:type="spellStart"/>
      <w:r>
        <w:t>sh</w:t>
      </w:r>
      <w:proofErr w:type="spellEnd"/>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31" w:name="_Ref202267690"/>
      <w:r>
        <w:t>,</w:t>
      </w:r>
      <w:r>
        <w:rPr>
          <w:rStyle w:val="Lbjegyzet-hivatkozs"/>
        </w:rPr>
        <w:footnoteReference w:id="72"/>
      </w:r>
      <w:bookmarkEnd w:id="131"/>
      <w:r>
        <w:t xml:space="preserve"> and have been recognised as graphemes in some approaches.</w:t>
      </w:r>
      <w:r>
        <w:rPr>
          <w:rStyle w:val="Lbjegyzet-hivatkozs"/>
        </w:rPr>
        <w:footnoteReference w:id="73"/>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Such digraphs are clusters of two graphemes in the Roman writing system, but they consistently correspond to a single source grapheme. This is a complication that we accept in order not to break with established conventions, as discussed further in §</w:t>
      </w:r>
      <w:r>
        <w:fldChar w:fldCharType="begin"/>
      </w:r>
      <w:r>
        <w:instrText xml:space="preserve"> REF _Ref222215329 \r \h </w:instrText>
      </w:r>
      <w:r>
        <w:fldChar w:fldCharType="separate"/>
      </w:r>
      <w:r>
        <w:t>3.1.1.2</w:t>
      </w:r>
      <w:r>
        <w:fldChar w:fldCharType="end"/>
      </w:r>
      <w:r>
        <w:t>.</w:t>
      </w:r>
    </w:p>
    <w:p>
      <w:pPr>
        <w:pStyle w:val="Cmsor3"/>
      </w:pPr>
      <w:bookmarkStart w:id="132" w:name="_Ref221286003"/>
      <w:bookmarkStart w:id="133" w:name="_Ref221288598"/>
      <w:bookmarkStart w:id="134" w:name="_Ref221290180"/>
      <w:bookmarkStart w:id="135" w:name="_Toc222841370"/>
      <w:r>
        <w:t>Ambivalent classification</w:t>
      </w:r>
      <w:bookmarkEnd w:id="132"/>
      <w:bookmarkEnd w:id="133"/>
      <w:bookmarkEnd w:id="134"/>
      <w:bookmarkEnd w:id="135"/>
    </w:p>
    <w:p>
      <w:r>
        <w:t xml:space="preserve">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w:t>
      </w:r>
      <w:r>
        <w:lastRenderedPageBreak/>
        <w:t>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pPr>
        <w:pStyle w:val="Normlbehzs"/>
      </w:pPr>
      <w:r>
        <w:t>Fuzzy boundaries are conspicuous in alphabetic writing systems, with spectra such as |</w:t>
      </w:r>
      <w:proofErr w:type="spellStart"/>
      <w:r>
        <w:t>oe</w:t>
      </w:r>
      <w:proofErr w:type="spellEnd"/>
      <w:r>
        <w:t>| - |œ| - |oͤ| - |ö| from sequence to complex glyph to simplex glyph with diacritical mark, and [</w:t>
      </w:r>
      <w:proofErr w:type="spellStart"/>
      <w:r>
        <w:t>sz</w:t>
      </w:r>
      <w:proofErr w:type="spellEnd"/>
      <w:r>
        <w:t>] - |</w:t>
      </w:r>
      <w:proofErr w:type="spellStart"/>
      <w:r>
        <w:t>ſʒ</w:t>
      </w:r>
      <w:proofErr w:type="spellEnd"/>
      <w:r>
        <w:t>| - |ß| from sequence to simplex glyph.</w:t>
      </w:r>
      <w:bookmarkStart w:id="136" w:name="_Ref222840787"/>
      <w:r>
        <w:rPr>
          <w:rStyle w:val="Lbjegyzet-hivatkozs"/>
        </w:rPr>
        <w:footnoteReference w:id="74"/>
      </w:r>
      <w:bookmarkEnd w:id="136"/>
      <w:r>
        <w:t xml:space="preserve"> Such variations fall outside our purview, but we believe that the intermediate forms could be analysed equally as single graphemes and as complex characters, and that this must be judged according to the domain of analytic interest.</w:t>
      </w:r>
    </w:p>
    <w:p>
      <w:pPr>
        <w:pStyle w:val="Normlbehzs"/>
      </w:pPr>
      <w:r>
        <w:t xml:space="preserve">In Indic writing systems, special conjuncts such as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t>2.4.5</w:t>
      </w:r>
      <w:r>
        <w:fldChar w:fldCharType="end"/>
      </w:r>
      <w:r>
        <w:t>), and we discuss transliteration practice pertaining to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t>2.5.5.1</w:t>
      </w:r>
      <w:r>
        <w:fldChar w:fldCharType="end"/>
      </w:r>
      <w:r>
        <w:t xml:space="preserve"> below. Finally, §</w:t>
      </w:r>
      <w:r>
        <w:fldChar w:fldCharType="begin"/>
      </w:r>
      <w:r>
        <w:instrText xml:space="preserve"> REF _Ref221290710 \r \h </w:instrText>
      </w:r>
      <w:r>
        <w:fldChar w:fldCharType="separate"/>
      </w:r>
      <w:r>
        <w:t>2.5.5.2</w:t>
      </w:r>
      <w:r>
        <w:fldChar w:fldCharType="end"/>
      </w:r>
      <w:r>
        <w:t xml:space="preserve"> mentions some other phenomena that are difficult to classify.</w:t>
      </w:r>
    </w:p>
    <w:p>
      <w:pPr>
        <w:pStyle w:val="Cmsor4"/>
      </w:pPr>
      <w:bookmarkStart w:id="137" w:name="_Ref221290691"/>
      <w:bookmarkStart w:id="138" w:name="_Toc222841371"/>
      <w:r>
        <w:t>Between independent glyph and dependent graph</w:t>
      </w:r>
      <w:bookmarkEnd w:id="137"/>
      <w:bookmarkEnd w:id="138"/>
    </w:p>
    <w:p>
      <w:r>
        <w:t xml:space="preserve">The </w:t>
      </w:r>
      <w:r>
        <w:rPr>
          <w:rStyle w:val="Foreign"/>
        </w:rPr>
        <w:t>anusvāra</w:t>
      </w:r>
      <w:r>
        <w:t xml:space="preserve"> and the </w:t>
      </w:r>
      <w:r>
        <w:rPr>
          <w:rStyle w:val="Foreign"/>
        </w:rPr>
        <w:t>visarga</w:t>
      </w:r>
      <w:r>
        <w:t xml:space="preserve">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pPr>
        <w:pStyle w:val="Cmsor4"/>
      </w:pPr>
      <w:bookmarkStart w:id="139" w:name="_Toc199757544"/>
      <w:bookmarkStart w:id="140" w:name="_Ref221290710"/>
      <w:bookmarkStart w:id="141" w:name="_Ref221549599"/>
      <w:bookmarkStart w:id="142" w:name="_Toc199757546"/>
      <w:bookmarkStart w:id="143" w:name="_Ref199772431"/>
      <w:bookmarkStart w:id="144" w:name="_Ref199772437"/>
      <w:bookmarkStart w:id="145" w:name="_Ref199774907"/>
      <w:bookmarkStart w:id="146" w:name="_Ref199838036"/>
      <w:bookmarkStart w:id="147" w:name="_Ref201068928"/>
      <w:bookmarkStart w:id="148" w:name="_Toc222841372"/>
      <w:r>
        <w:t>Other signs of vague status</w:t>
      </w:r>
      <w:bookmarkEnd w:id="139"/>
      <w:bookmarkEnd w:id="140"/>
      <w:bookmarkEnd w:id="141"/>
      <w:bookmarkEnd w:id="148"/>
    </w:p>
    <w:p>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t>4.2.5</w:t>
      </w:r>
      <w:r>
        <w:fldChar w:fldCharType="end"/>
      </w:r>
      <w:r>
        <w:t>), the phenomenon of vowel support graphs (§</w:t>
      </w:r>
      <w:r>
        <w:fldChar w:fldCharType="begin"/>
      </w:r>
      <w:r>
        <w:instrText xml:space="preserve"> REF _Ref221266107 \r \h </w:instrText>
      </w:r>
      <w:r>
        <w:fldChar w:fldCharType="separate"/>
      </w:r>
      <w:r>
        <w:t>4.5.2</w:t>
      </w:r>
      <w:r>
        <w:fldChar w:fldCharType="end"/>
      </w:r>
      <w:r>
        <w:t>), the use of the |ā| marker to indicate length (§</w:t>
      </w:r>
      <w:r>
        <w:fldChar w:fldCharType="begin"/>
      </w:r>
      <w:r>
        <w:instrText xml:space="preserve"> REF _Ref201587086 \r \h </w:instrText>
      </w:r>
      <w:r>
        <w:fldChar w:fldCharType="separate"/>
      </w:r>
      <w:r>
        <w:t>4.6.1.1</w:t>
      </w:r>
      <w:r>
        <w:fldChar w:fldCharType="end"/>
      </w:r>
      <w:r>
        <w:t xml:space="preserve">), and the underdot “diacritic” added to </w:t>
      </w:r>
      <w:proofErr w:type="spellStart"/>
      <w:r>
        <w:rPr>
          <w:rStyle w:val="Foreign"/>
        </w:rPr>
        <w:t>akṣara</w:t>
      </w:r>
      <w:r>
        <w:t>s</w:t>
      </w:r>
      <w:proofErr w:type="spellEnd"/>
      <w:r>
        <w:t xml:space="preserve"> (§</w:t>
      </w:r>
      <w:r>
        <w:fldChar w:fldCharType="begin"/>
      </w:r>
      <w:r>
        <w:instrText xml:space="preserve"> REF _Ref221274202 \r \h </w:instrText>
      </w:r>
      <w:r>
        <w:fldChar w:fldCharType="separate"/>
      </w:r>
      <w:r>
        <w:t>4.6.1.2</w:t>
      </w:r>
      <w:r>
        <w:fldChar w:fldCharType="end"/>
      </w:r>
      <w:r>
        <w:t>); further such signs encountered in specific writing systems may be added as extensions (§</w:t>
      </w:r>
      <w:r>
        <w:fldChar w:fldCharType="begin"/>
      </w:r>
      <w:r>
        <w:instrText xml:space="preserve"> REF _Ref221290523 \r \h </w:instrText>
      </w:r>
      <w:r>
        <w:fldChar w:fldCharType="separate"/>
      </w:r>
      <w:r>
        <w:rPr>
          <w:b/>
          <w:bCs/>
          <w:lang w:val="hu-HU"/>
        </w:rPr>
        <w:t>Hiba! A hivatkozási forrás nem található.</w:t>
      </w:r>
      <w:r>
        <w:fldChar w:fldCharType="end"/>
      </w:r>
      <w:r>
        <w:t>) to the DHARMA conventions.</w:t>
      </w:r>
    </w:p>
    <w:p>
      <w:pPr>
        <w:pStyle w:val="Cmsor1"/>
      </w:pPr>
      <w:bookmarkStart w:id="149" w:name="_57r22m5k1jra" w:colFirst="0" w:colLast="0"/>
      <w:bookmarkStart w:id="150" w:name="_xkwt6pqamcvz" w:colFirst="0" w:colLast="0"/>
      <w:bookmarkStart w:id="151" w:name="_Toc17811419"/>
      <w:bookmarkStart w:id="152" w:name="_Toc17811474"/>
      <w:bookmarkEnd w:id="20"/>
      <w:bookmarkEnd w:id="21"/>
      <w:bookmarkEnd w:id="22"/>
      <w:bookmarkEnd w:id="23"/>
      <w:bookmarkEnd w:id="55"/>
      <w:bookmarkEnd w:id="59"/>
      <w:bookmarkEnd w:id="87"/>
      <w:bookmarkEnd w:id="96"/>
      <w:bookmarkEnd w:id="142"/>
      <w:bookmarkEnd w:id="143"/>
      <w:bookmarkEnd w:id="144"/>
      <w:bookmarkEnd w:id="145"/>
      <w:bookmarkEnd w:id="146"/>
      <w:bookmarkEnd w:id="147"/>
      <w:bookmarkEnd w:id="149"/>
      <w:bookmarkEnd w:id="150"/>
      <w:r>
        <w:lastRenderedPageBreak/>
        <w:t>General principles</w:t>
      </w:r>
      <w:bookmarkStart w:id="153" w:name="_Ref199919606"/>
      <w:r>
        <w:t xml:space="preserve"> of the DHARMA transliteration scheme</w:t>
      </w:r>
    </w:p>
    <w:p>
      <w:pPr>
        <w:pStyle w:val="Cmsor2"/>
      </w:pPr>
      <w:bookmarkStart w:id="154" w:name="_Ref222819616"/>
      <w:r>
        <w:t>Graphemes in transliteration</w:t>
      </w:r>
      <w:bookmarkEnd w:id="154"/>
    </w:p>
    <w:p>
      <w:pPr>
        <w:rPr>
          <w:lang w:eastAsia="en-US" w:bidi="ar-SA"/>
        </w:rPr>
      </w:pPr>
      <w:r>
        <w:rPr>
          <w:highlight w:val="yellow"/>
          <w:lang w:eastAsia="en-US" w:bidi="ar-SA"/>
        </w:rPr>
        <w:t>move, after all, to a level-2 section after Diplomatic accuracy?</w:t>
      </w:r>
    </w:p>
    <w:p>
      <w:r>
        <w:rPr>
          <w:lang w:eastAsia="en-US" w:bidi="ar-SA"/>
        </w:rPr>
        <w:t>In the section on theory, we have defined graphemes (§</w:t>
      </w:r>
      <w:r>
        <w:rPr>
          <w:lang w:eastAsia="en-US" w:bidi="ar-SA"/>
        </w:rPr>
        <w:fldChar w:fldCharType="begin"/>
      </w:r>
      <w:r>
        <w:rPr>
          <w:lang w:eastAsia="en-US" w:bidi="ar-SA"/>
        </w:rPr>
        <w:instrText xml:space="preserve"> REF _Ref221113449 \r \h </w:instrText>
      </w:r>
      <w:r>
        <w:rPr>
          <w:lang w:eastAsia="en-US" w:bidi="ar-SA"/>
        </w:rPr>
      </w:r>
      <w:r>
        <w:rPr>
          <w:lang w:eastAsia="en-US" w:bidi="ar-SA"/>
        </w:rPr>
        <w:fldChar w:fldCharType="separate"/>
      </w:r>
      <w:r>
        <w:rPr>
          <w:lang w:eastAsia="en-US" w:bidi="ar-SA"/>
        </w:rPr>
        <w:t>2.3</w:t>
      </w:r>
      <w:r>
        <w:rPr>
          <w:lang w:eastAsia="en-US" w:bidi="ar-SA"/>
        </w:rPr>
        <w:fldChar w:fldCharType="end"/>
      </w:r>
      <w:r>
        <w:rPr>
          <w:lang w:eastAsia="en-US" w:bidi="ar-SA"/>
        </w:rPr>
        <w:t xml:space="preserve">) as signifiers of </w:t>
      </w:r>
      <w:r>
        <w:t>linguistic information pertaining to a particular domain of analytic interest, and declared that our analytic interest is primarily in phonological units, but extends to additional domains, whereby we recognise supplementary graphemes (§</w:t>
      </w:r>
      <w:r>
        <w:fldChar w:fldCharType="begin"/>
      </w:r>
      <w:r>
        <w:instrText xml:space="preserve"> REF _Ref221269409 \r \h </w:instrText>
      </w:r>
      <w:r>
        <w:fldChar w:fldCharType="separate"/>
      </w:r>
      <w:r>
        <w:t>2.3.3</w:t>
      </w:r>
      <w:r>
        <w:fldChar w:fldCharType="end"/>
      </w:r>
      <w:r>
        <w:t xml:space="preserve">). </w:t>
      </w:r>
      <w:r>
        <w:t>It would, however, not be practicable to give full justice to the virtually infinite variety of supplementary signs by transliterating each with a different target grapheme, so we divide them into classes on a practical basis and treat them in a more or less generalised manner</w:t>
      </w:r>
      <w:r>
        <w:t>, as introduced in the following subsections.</w:t>
      </w:r>
    </w:p>
    <w:p>
      <w:pPr>
        <w:pStyle w:val="Normlbehzs"/>
      </w:pPr>
      <w:r>
        <w:t xml:space="preserve">In transliterating all graphemes, our objectives are demarcation (each source grapheme must be separately represented in the transliteration) and individuation (each different source grapheme should be represented by a different target grapheme as far as feasible). We achieve these through the use of dedicated transliteration equivalents, combined where applicable with markup (§#). For demarcation, we dedicate an individual target grapheme (or, in particular cases, a conventional digraph, or an arbitrary grapheme cluster demarcated through markup) to each source grapheme. For individuation, we use either a differentiated set of target graphemes or encoding, or a combination of the two. The basis for individuation can be either a sign’s graphemic function or its graphetic aspect, i.e. the shape of the glyph that manifests it. We deploy various combinations of these two approaches to different kinds of signs, depending on how clearly definable a sign’s graphemic function is, how much its graphetic aspect lends itself to description, and what depth of classification we consider practically feasible. This is summarised in </w:t>
      </w:r>
      <w:r>
        <w:fldChar w:fldCharType="begin"/>
      </w:r>
      <w:r>
        <w:instrText xml:space="preserve"> REF _Ref222221389 \h </w:instrText>
      </w:r>
      <w:r>
        <w:fldChar w:fldCharType="separate"/>
      </w:r>
      <w:r>
        <w:t xml:space="preserve">@Figure </w:t>
      </w:r>
      <w:r>
        <w:rPr>
          <w:noProof/>
        </w:rPr>
        <w:t>3.1</w:t>
      </w:r>
      <w:r>
        <w:t>.</w:t>
      </w:r>
      <w:r>
        <w:rPr>
          <w:noProof/>
        </w:rPr>
        <w:t>A</w:t>
      </w:r>
      <w:r>
        <w:fldChar w:fldCharType="end"/>
      </w:r>
      <w:r>
        <w:t xml:space="preserve"> below and elaborated in the following subsections.</w:t>
      </w:r>
    </w:p>
    <w:tbl>
      <w:tblPr>
        <w:tblStyle w:val="FigureTable"/>
        <w:tblW w:w="5000" w:type="pct"/>
        <w:tblLook w:val="04A0" w:firstRow="1" w:lastRow="0" w:firstColumn="1" w:lastColumn="0" w:noHBand="0" w:noVBand="1"/>
      </w:tblPr>
      <w:tblGrid>
        <w:gridCol w:w="2534"/>
        <w:gridCol w:w="1721"/>
        <w:gridCol w:w="2881"/>
        <w:gridCol w:w="2492"/>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keepNext/>
              <w:rPr>
                <w:lang w:eastAsia="en-US" w:bidi="ar-SA"/>
              </w:rPr>
            </w:pPr>
            <w:bookmarkStart w:id="155" w:name="_Ref222221389"/>
            <w:r>
              <w:t xml:space="preserve">@Figure </w:t>
            </w:r>
            <w:r>
              <w:fldChar w:fldCharType="begin"/>
            </w:r>
            <w:r>
              <w:instrText xml:space="preserve"> STYLEREF 2 \s </w:instrText>
            </w:r>
            <w:r>
              <w:fldChar w:fldCharType="separate"/>
            </w:r>
            <w:r>
              <w:rPr>
                <w:noProof/>
              </w:rPr>
              <w:t>3.1</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155"/>
            <w:r>
              <w:t>. Classification of graphemic entities</w:t>
            </w:r>
          </w:p>
        </w:tc>
      </w:tr>
      <w:tr>
        <w:tc>
          <w:tcPr>
            <w:tcW w:w="1316" w:type="pct"/>
            <w:shd w:val="clear" w:color="auto" w:fill="F0F7D7"/>
          </w:tcPr>
          <w:p>
            <w:pPr>
              <w:keepNext/>
              <w:rPr>
                <w:b/>
                <w:bCs/>
                <w:lang w:eastAsia="en-US" w:bidi="ar-SA"/>
              </w:rPr>
            </w:pPr>
            <w:r>
              <w:rPr>
                <w:b/>
                <w:bCs/>
                <w:lang w:eastAsia="en-US" w:bidi="ar-SA"/>
              </w:rPr>
              <w:t>entity</w:t>
            </w:r>
          </w:p>
        </w:tc>
        <w:tc>
          <w:tcPr>
            <w:tcW w:w="894" w:type="pct"/>
            <w:shd w:val="clear" w:color="auto" w:fill="F0F7D7"/>
          </w:tcPr>
          <w:p>
            <w:pPr>
              <w:keepNext/>
              <w:jc w:val="center"/>
              <w:rPr>
                <w:b/>
                <w:bCs/>
                <w:lang w:eastAsia="en-US" w:bidi="ar-SA"/>
              </w:rPr>
            </w:pPr>
            <w:r>
              <w:rPr>
                <w:b/>
                <w:bCs/>
                <w:lang w:eastAsia="en-US" w:bidi="ar-SA"/>
              </w:rPr>
              <w:t>transliteration</w:t>
            </w:r>
          </w:p>
        </w:tc>
        <w:tc>
          <w:tcPr>
            <w:tcW w:w="1496" w:type="pct"/>
            <w:shd w:val="clear" w:color="auto" w:fill="F0F7D7"/>
          </w:tcPr>
          <w:p>
            <w:pPr>
              <w:keepNext/>
              <w:jc w:val="center"/>
              <w:rPr>
                <w:b/>
                <w:bCs/>
                <w:lang w:eastAsia="en-US" w:bidi="ar-SA"/>
              </w:rPr>
            </w:pPr>
            <w:r>
              <w:rPr>
                <w:b/>
                <w:bCs/>
                <w:lang w:eastAsia="en-US" w:bidi="ar-SA"/>
              </w:rPr>
              <w:t>graphemic function</w:t>
            </w:r>
          </w:p>
        </w:tc>
        <w:tc>
          <w:tcPr>
            <w:tcW w:w="1294" w:type="pct"/>
            <w:shd w:val="clear" w:color="auto" w:fill="F0F7D7"/>
          </w:tcPr>
          <w:p>
            <w:pPr>
              <w:keepNext/>
              <w:jc w:val="center"/>
              <w:rPr>
                <w:b/>
                <w:bCs/>
                <w:lang w:eastAsia="en-US" w:bidi="ar-SA"/>
              </w:rPr>
            </w:pPr>
            <w:r>
              <w:rPr>
                <w:b/>
                <w:bCs/>
                <w:lang w:eastAsia="en-US" w:bidi="ar-SA"/>
              </w:rPr>
              <w:t>graphetic appearance</w:t>
            </w:r>
          </w:p>
        </w:tc>
      </w:tr>
      <w:tr>
        <w:tc>
          <w:tcPr>
            <w:tcW w:w="1316" w:type="pct"/>
          </w:tcPr>
          <w:p>
            <w:pPr>
              <w:keepNext/>
              <w:rPr>
                <w:lang w:eastAsia="en-US" w:bidi="ar-SA"/>
              </w:rPr>
            </w:pPr>
            <w:r>
              <w:t>phonographic</w:t>
            </w:r>
            <w:r>
              <w:rPr>
                <w:lang w:eastAsia="en-US" w:bidi="ar-SA"/>
              </w:rPr>
              <w:t xml:space="preserve"> graphemes</w:t>
            </w:r>
          </w:p>
        </w:tc>
        <w:tc>
          <w:tcPr>
            <w:tcW w:w="894" w:type="pct"/>
          </w:tcPr>
          <w:p>
            <w:pPr>
              <w:keepNext/>
              <w:jc w:val="center"/>
              <w:rPr>
                <w:lang w:eastAsia="en-US" w:bidi="ar-SA"/>
              </w:rPr>
            </w:pPr>
            <w:r>
              <w:rPr>
                <w:lang w:eastAsia="en-US" w:bidi="ar-SA"/>
              </w:rPr>
              <w:t xml:space="preserve">a b c … </w:t>
            </w:r>
            <w:r>
              <w:t>·</w:t>
            </w:r>
          </w:p>
        </w:tc>
        <w:tc>
          <w:tcPr>
            <w:tcW w:w="1496" w:type="pct"/>
          </w:tcPr>
          <w:p>
            <w:pPr>
              <w:keepNext/>
              <w:jc w:val="center"/>
              <w:rPr>
                <w:lang w:eastAsia="en-US" w:bidi="ar-SA"/>
              </w:rPr>
            </w:pPr>
            <w:r>
              <w:rPr>
                <w:lang w:eastAsia="en-US" w:bidi="ar-SA"/>
              </w:rPr>
              <w:t>transliterated</w:t>
            </w:r>
          </w:p>
        </w:tc>
        <w:tc>
          <w:tcPr>
            <w:tcW w:w="1294" w:type="pct"/>
          </w:tcPr>
          <w:p>
            <w:pPr>
              <w:keepNext/>
              <w:jc w:val="center"/>
              <w:rPr>
                <w:lang w:eastAsia="en-US" w:bidi="ar-SA"/>
              </w:rPr>
            </w:pPr>
            <w:r>
              <w:rPr>
                <w:lang w:eastAsia="en-US" w:bidi="ar-SA"/>
              </w:rPr>
              <w:t>implied</w:t>
            </w:r>
          </w:p>
        </w:tc>
      </w:tr>
      <w:tr>
        <w:tc>
          <w:tcPr>
            <w:tcW w:w="1316" w:type="pct"/>
          </w:tcPr>
          <w:p>
            <w:pPr>
              <w:keepNext/>
              <w:rPr>
                <w:lang w:eastAsia="en-US" w:bidi="ar-SA"/>
              </w:rPr>
            </w:pPr>
            <w:r>
              <w:rPr>
                <w:lang w:eastAsia="en-US" w:bidi="ar-SA"/>
              </w:rPr>
              <w:t xml:space="preserve">numeral signs </w:t>
            </w:r>
          </w:p>
        </w:tc>
        <w:tc>
          <w:tcPr>
            <w:tcW w:w="894" w:type="pct"/>
          </w:tcPr>
          <w:p>
            <w:pPr>
              <w:keepNext/>
              <w:jc w:val="center"/>
              <w:rPr>
                <w:lang w:eastAsia="en-US" w:bidi="ar-SA"/>
              </w:rPr>
            </w:pPr>
            <w:r>
              <w:rPr>
                <w:lang w:eastAsia="en-US" w:bidi="ar-SA"/>
              </w:rPr>
              <w:t>1 2 3 …</w:t>
            </w:r>
          </w:p>
        </w:tc>
        <w:tc>
          <w:tcPr>
            <w:tcW w:w="1496" w:type="pct"/>
          </w:tcPr>
          <w:p>
            <w:pPr>
              <w:keepNext/>
              <w:jc w:val="center"/>
              <w:rPr>
                <w:lang w:eastAsia="en-US" w:bidi="ar-SA"/>
              </w:rPr>
            </w:pPr>
            <w:r>
              <w:rPr>
                <w:lang w:eastAsia="en-US" w:bidi="ar-SA"/>
              </w:rPr>
              <w:t>transliterated (+encoded)</w:t>
            </w:r>
          </w:p>
        </w:tc>
        <w:tc>
          <w:tcPr>
            <w:tcW w:w="1294" w:type="pct"/>
          </w:tcPr>
          <w:p>
            <w:pPr>
              <w:keepNext/>
              <w:jc w:val="center"/>
              <w:rPr>
                <w:lang w:eastAsia="en-US" w:bidi="ar-SA"/>
              </w:rPr>
            </w:pPr>
            <w:r>
              <w:rPr>
                <w:lang w:eastAsia="en-US" w:bidi="ar-SA"/>
              </w:rPr>
              <w:t>implied</w:t>
            </w:r>
          </w:p>
        </w:tc>
      </w:tr>
      <w:tr>
        <w:tc>
          <w:tcPr>
            <w:tcW w:w="1316" w:type="pct"/>
          </w:tcPr>
          <w:p>
            <w:pPr>
              <w:keepNext/>
              <w:rPr>
                <w:lang w:eastAsia="en-US" w:bidi="ar-SA"/>
              </w:rPr>
            </w:pPr>
            <w:r>
              <w:rPr>
                <w:lang w:eastAsia="en-US" w:bidi="ar-SA"/>
              </w:rPr>
              <w:t>ideograms</w:t>
            </w:r>
          </w:p>
        </w:tc>
        <w:tc>
          <w:tcPr>
            <w:tcW w:w="894" w:type="pct"/>
          </w:tcPr>
          <w:p>
            <w:pPr>
              <w:keepNext/>
              <w:jc w:val="center"/>
              <w:rPr>
                <w:lang w:eastAsia="en-US" w:bidi="ar-SA"/>
              </w:rPr>
            </w:pPr>
            <w:r>
              <w:rPr>
                <w:highlight w:val="yellow"/>
                <w:lang w:eastAsia="en-US" w:bidi="ar-SA"/>
              </w:rPr>
              <w:t>*</w:t>
            </w:r>
          </w:p>
        </w:tc>
        <w:tc>
          <w:tcPr>
            <w:tcW w:w="1496" w:type="pct"/>
          </w:tcPr>
          <w:p>
            <w:pPr>
              <w:keepNext/>
              <w:jc w:val="center"/>
              <w:rPr>
                <w:lang w:eastAsia="en-US" w:bidi="ar-SA"/>
              </w:rPr>
            </w:pPr>
            <w:r>
              <w:rPr>
                <w:lang w:eastAsia="en-US" w:bidi="ar-SA"/>
              </w:rPr>
              <w:t>encoded&gt;&gt;&gt;</w:t>
            </w:r>
          </w:p>
        </w:tc>
        <w:tc>
          <w:tcPr>
            <w:tcW w:w="1294" w:type="pct"/>
          </w:tcPr>
          <w:p>
            <w:pPr>
              <w:keepNext/>
              <w:jc w:val="center"/>
              <w:rPr>
                <w:lang w:eastAsia="en-US" w:bidi="ar-SA"/>
              </w:rPr>
            </w:pPr>
          </w:p>
        </w:tc>
      </w:tr>
      <w:tr>
        <w:tc>
          <w:tcPr>
            <w:tcW w:w="1316" w:type="pct"/>
          </w:tcPr>
          <w:p>
            <w:pPr>
              <w:keepNext/>
              <w:rPr>
                <w:lang w:eastAsia="en-US" w:bidi="ar-SA"/>
              </w:rPr>
            </w:pPr>
            <w:r>
              <w:rPr>
                <w:lang w:eastAsia="en-US" w:bidi="ar-SA"/>
              </w:rPr>
              <w:t>functional marks</w:t>
            </w:r>
          </w:p>
        </w:tc>
        <w:tc>
          <w:tcPr>
            <w:tcW w:w="894" w:type="pct"/>
          </w:tcPr>
          <w:p>
            <w:pPr>
              <w:keepNext/>
              <w:jc w:val="center"/>
              <w:rPr>
                <w:lang w:eastAsia="en-US" w:bidi="ar-SA"/>
              </w:rPr>
            </w:pPr>
            <w:r>
              <w:rPr>
                <w:lang w:eastAsia="en-US" w:bidi="ar-SA"/>
              </w:rPr>
              <w:t xml:space="preserve">’ </w:t>
            </w:r>
            <w:r>
              <w:rPr>
                <w:highlight w:val="yellow"/>
                <w:lang w:eastAsia="en-US" w:bidi="ar-SA"/>
              </w:rPr>
              <w:t>%</w:t>
            </w:r>
          </w:p>
        </w:tc>
        <w:tc>
          <w:tcPr>
            <w:tcW w:w="1496" w:type="pct"/>
          </w:tcPr>
          <w:p>
            <w:pPr>
              <w:keepNext/>
              <w:jc w:val="center"/>
              <w:rPr>
                <w:lang w:eastAsia="en-US" w:bidi="ar-SA"/>
              </w:rPr>
            </w:pPr>
            <w:r>
              <w:rPr>
                <w:lang w:eastAsia="en-US" w:bidi="ar-SA"/>
              </w:rPr>
              <w:t>transliterated</w:t>
            </w:r>
          </w:p>
        </w:tc>
        <w:tc>
          <w:tcPr>
            <w:tcW w:w="1294" w:type="pct"/>
          </w:tcPr>
          <w:p>
            <w:pPr>
              <w:keepNext/>
              <w:jc w:val="center"/>
              <w:rPr>
                <w:lang w:eastAsia="en-US" w:bidi="ar-SA"/>
              </w:rPr>
            </w:pPr>
            <w:r>
              <w:rPr>
                <w:lang w:eastAsia="en-US" w:bidi="ar-SA"/>
              </w:rPr>
              <w:t>implied</w:t>
            </w:r>
          </w:p>
        </w:tc>
      </w:tr>
      <w:tr>
        <w:tc>
          <w:tcPr>
            <w:tcW w:w="1316" w:type="pct"/>
          </w:tcPr>
          <w:p>
            <w:pPr>
              <w:keepNext/>
              <w:rPr>
                <w:lang w:eastAsia="en-US" w:bidi="ar-SA"/>
              </w:rPr>
            </w:pPr>
            <w:r>
              <w:rPr>
                <w:lang w:eastAsia="en-US" w:bidi="ar-SA"/>
              </w:rPr>
              <w:t>symbolic marks</w:t>
            </w:r>
          </w:p>
        </w:tc>
        <w:tc>
          <w:tcPr>
            <w:tcW w:w="894" w:type="pct"/>
          </w:tcPr>
          <w:p>
            <w:pPr>
              <w:keepNext/>
              <w:jc w:val="center"/>
              <w:rPr>
                <w:lang w:eastAsia="en-US" w:bidi="ar-SA"/>
              </w:rPr>
            </w:pPr>
            <w:r>
              <w:rPr>
                <w:lang w:eastAsia="en-US" w:bidi="ar-SA"/>
              </w:rPr>
              <w:t>. §</w:t>
            </w:r>
          </w:p>
        </w:tc>
        <w:tc>
          <w:tcPr>
            <w:tcW w:w="1496" w:type="pct"/>
          </w:tcPr>
          <w:p>
            <w:pPr>
              <w:keepNext/>
              <w:jc w:val="center"/>
              <w:rPr>
                <w:lang w:eastAsia="en-US" w:bidi="ar-SA"/>
              </w:rPr>
            </w:pPr>
            <w:r>
              <w:rPr>
                <w:lang w:eastAsia="en-US" w:bidi="ar-SA"/>
              </w:rPr>
              <w:t>transliterated + encoded</w:t>
            </w:r>
          </w:p>
        </w:tc>
        <w:tc>
          <w:tcPr>
            <w:tcW w:w="1294" w:type="pct"/>
          </w:tcPr>
          <w:p>
            <w:pPr>
              <w:keepNext/>
              <w:jc w:val="center"/>
              <w:rPr>
                <w:lang w:eastAsia="en-US" w:bidi="ar-SA"/>
              </w:rPr>
            </w:pPr>
            <w:r>
              <w:rPr>
                <w:lang w:eastAsia="en-US" w:bidi="ar-SA"/>
              </w:rPr>
              <w:t>encoded</w:t>
            </w:r>
          </w:p>
        </w:tc>
      </w:tr>
      <w:tr>
        <w:tc>
          <w:tcPr>
            <w:tcW w:w="1316" w:type="pct"/>
          </w:tcPr>
          <w:p>
            <w:pPr>
              <w:rPr>
                <w:lang w:eastAsia="en-US" w:bidi="ar-SA"/>
              </w:rPr>
            </w:pPr>
            <w:r>
              <w:rPr>
                <w:lang w:eastAsia="en-US" w:bidi="ar-SA"/>
              </w:rPr>
              <w:t>symbols</w:t>
            </w:r>
          </w:p>
        </w:tc>
        <w:tc>
          <w:tcPr>
            <w:tcW w:w="894" w:type="pct"/>
          </w:tcPr>
          <w:p>
            <w:pPr>
              <w:jc w:val="center"/>
              <w:rPr>
                <w:lang w:eastAsia="en-US" w:bidi="ar-SA"/>
              </w:rPr>
            </w:pPr>
            <w:r>
              <w:rPr>
                <w:lang w:eastAsia="en-US" w:bidi="ar-SA"/>
              </w:rPr>
              <w:t>@</w:t>
            </w:r>
          </w:p>
        </w:tc>
        <w:tc>
          <w:tcPr>
            <w:tcW w:w="1496" w:type="pct"/>
          </w:tcPr>
          <w:p>
            <w:pPr>
              <w:jc w:val="center"/>
              <w:rPr>
                <w:lang w:eastAsia="en-US" w:bidi="ar-SA"/>
              </w:rPr>
            </w:pPr>
            <w:r>
              <w:rPr>
                <w:lang w:eastAsia="en-US" w:bidi="ar-SA"/>
              </w:rPr>
              <w:t>not differentiated</w:t>
            </w:r>
          </w:p>
        </w:tc>
        <w:tc>
          <w:tcPr>
            <w:tcW w:w="1294" w:type="pct"/>
          </w:tcPr>
          <w:p>
            <w:pPr>
              <w:jc w:val="center"/>
              <w:rPr>
                <w:lang w:eastAsia="en-US" w:bidi="ar-SA"/>
              </w:rPr>
            </w:pPr>
            <w:r>
              <w:rPr>
                <w:lang w:eastAsia="en-US" w:bidi="ar-SA"/>
              </w:rPr>
              <w:t>encoded</w:t>
            </w:r>
          </w:p>
        </w:tc>
      </w:tr>
    </w:tbl>
    <w:p>
      <w:pPr>
        <w:pStyle w:val="Cmsor3"/>
      </w:pPr>
      <w:bookmarkStart w:id="156" w:name="_Toc222841373"/>
      <w:r>
        <w:t>Core graphemes</w:t>
      </w:r>
      <w:bookmarkEnd w:id="156"/>
    </w:p>
    <w:p>
      <w:r>
        <w:rPr>
          <w:b/>
          <w:bCs/>
        </w:rPr>
        <w:t>Core graphemes</w:t>
      </w:r>
      <w:r>
        <w:t>, from the viewpoint of transliteration, are those which are fully demarcated and individuated through transliteration, by means of dedicated target graphemes (or digraphs, §</w:t>
      </w:r>
      <w:r>
        <w:fldChar w:fldCharType="begin"/>
      </w:r>
      <w:r>
        <w:instrText xml:space="preserve"> REF _Ref222215329 \r \h </w:instrText>
      </w:r>
      <w:r>
        <w:fldChar w:fldCharType="separate"/>
      </w:r>
      <w:r>
        <w:t>3.1.1.2</w:t>
      </w:r>
      <w:r>
        <w:fldChar w:fldCharType="end"/>
      </w:r>
      <w:r>
        <w:t xml:space="preserve">) that are conventionally regarded as equivalent to the source graphemes. Core graphemes are individuated solely on the basis of their graphemic function, </w:t>
      </w:r>
      <w:r>
        <w:t>and this degree of individuation is considered sufficient for our purposes</w:t>
      </w:r>
      <w:r>
        <w:t xml:space="preserve">. In other words, </w:t>
      </w:r>
      <w:r>
        <w:t>the graphetic appearance of these graphemes</w:t>
      </w:r>
      <w:r>
        <w:t xml:space="preserve"> </w:t>
      </w:r>
      <w:r>
        <w:t>is considered irrelevant to transliteration, because the shape of the source graph</w:t>
      </w:r>
      <w:r>
        <w:t xml:space="preserve"> or </w:t>
      </w:r>
      <w:r>
        <w:t>glyph is implicit in the identification of the grapheme</w:t>
      </w:r>
      <w:r>
        <w:t>. T</w:t>
      </w:r>
      <w:r>
        <w:t xml:space="preserve">he reader familiar with the applicable </w:t>
      </w:r>
      <w:r>
        <w:t>writing system</w:t>
      </w:r>
      <w:r>
        <w:t xml:space="preserve"> will have a good idea of how </w:t>
      </w:r>
      <w:r>
        <w:t>the transliterated text would have appeared in the source, while</w:t>
      </w:r>
      <w:r>
        <w:t xml:space="preserve"> idiosyncratic variation </w:t>
      </w:r>
      <w:r>
        <w:t>(graphetic and graphotactic allography, §</w:t>
      </w:r>
      <w:r>
        <w:fldChar w:fldCharType="begin"/>
      </w:r>
      <w:r>
        <w:instrText xml:space="preserve"> REF _Ref221546015 \r \h </w:instrText>
      </w:r>
      <w:r>
        <w:fldChar w:fldCharType="separate"/>
      </w:r>
      <w:r>
        <w:t>2.5.1</w:t>
      </w:r>
      <w:r>
        <w:fldChar w:fldCharType="end"/>
      </w:r>
      <w:r>
        <w:t xml:space="preserve">) </w:t>
      </w:r>
      <w:r>
        <w:t>may be annotated</w:t>
      </w:r>
      <w:r>
        <w:t xml:space="preserve"> outside the transliteration. </w:t>
      </w:r>
    </w:p>
    <w:p>
      <w:pPr>
        <w:pStyle w:val="Normlbehzs"/>
      </w:pPr>
      <w:r>
        <w:t xml:space="preserve">All phonographic graphemes of the Indic writing systems are core graphemes of the DHARMA transliteration, and most of our core graphemes are phonographic. The </w:t>
      </w:r>
      <w:r>
        <w:t xml:space="preserve">independent </w:t>
      </w:r>
      <w:r>
        <w:t xml:space="preserve">allographs of phonographic graphemes are individuated in this transliteration system </w:t>
      </w:r>
      <w:r>
        <w:t xml:space="preserve">as </w:t>
      </w:r>
      <w:r>
        <w:t xml:space="preserve">distinct </w:t>
      </w:r>
      <w:r>
        <w:t>graphemes (§</w:t>
      </w:r>
      <w:r>
        <w:fldChar w:fldCharType="begin"/>
      </w:r>
      <w:r>
        <w:instrText xml:space="preserve"> REF _Ref222822731 \r \h </w:instrText>
      </w:r>
      <w:r>
        <w:fldChar w:fldCharType="separate"/>
      </w:r>
      <w:r>
        <w:t>3.1.1.1</w:t>
      </w:r>
      <w:r>
        <w:fldChar w:fldCharType="end"/>
      </w:r>
      <w:r>
        <w:t>)</w:t>
      </w:r>
      <w:r>
        <w:t xml:space="preserve">. </w:t>
      </w:r>
      <w:r>
        <w:lastRenderedPageBreak/>
        <w:t>Numeral signs are also treated as core graphemes (§</w:t>
      </w:r>
      <w:r>
        <w:fldChar w:fldCharType="begin"/>
      </w:r>
      <w:r>
        <w:instrText xml:space="preserve"> REF _Ref222822918 \r \h </w:instrText>
      </w:r>
      <w:r>
        <w:fldChar w:fldCharType="separate"/>
      </w:r>
      <w:r>
        <w:t>3.1.1.3</w:t>
      </w:r>
      <w:r>
        <w:fldChar w:fldCharType="end"/>
      </w:r>
      <w:r>
        <w:t xml:space="preserve">) because they are widely used, have a clearly definable and recognisable graphemic function, and can be readily represented in transliteration through Arabic numerals. Finally, our core graphemes include a small number of marks, namely the </w:t>
      </w:r>
      <w:r>
        <w:rPr>
          <w:rStyle w:val="Foreign"/>
        </w:rPr>
        <w:t>avagraha</w:t>
      </w:r>
      <w:r>
        <w:t xml:space="preserve"> (§#) and the abbreviation mark (§#), because these too have a definable function by which they can be individuated in texts where they occur, and because conventional transliteration equivalents are already in use for them.</w:t>
      </w:r>
    </w:p>
    <w:p>
      <w:pPr>
        <w:pStyle w:val="Cmsor4"/>
      </w:pPr>
      <w:bookmarkStart w:id="157" w:name="_Ref222153730"/>
      <w:bookmarkStart w:id="158" w:name="_Ref222822731"/>
      <w:bookmarkStart w:id="159" w:name="_Toc222841374"/>
      <w:r>
        <w:t xml:space="preserve">The independent forms of </w:t>
      </w:r>
      <w:r>
        <w:t>phonographic</w:t>
      </w:r>
      <w:r>
        <w:t xml:space="preserve"> graphemes</w:t>
      </w:r>
      <w:bookmarkEnd w:id="158"/>
      <w:bookmarkEnd w:id="159"/>
    </w:p>
    <w:p>
      <w:r>
        <w:rPr>
          <w:lang w:eastAsia="en-US" w:bidi="ar-SA"/>
        </w:rPr>
        <w:t>Phonographic graphemes of the Indic writing system can manifest in dependent (in-</w:t>
      </w:r>
      <w:proofErr w:type="spellStart"/>
      <w:r>
        <w:rPr>
          <w:rStyle w:val="Foreign"/>
        </w:rPr>
        <w:t>akṣara</w:t>
      </w:r>
      <w:proofErr w:type="spellEnd"/>
      <w:r>
        <w:rPr>
          <w:lang w:eastAsia="en-US" w:bidi="ar-SA"/>
        </w:rPr>
        <w:t>) or independent (in-hiatus) forms. We have called this alternation of forms graphemic allography (§</w:t>
      </w:r>
      <w:r>
        <w:rPr>
          <w:lang w:eastAsia="en-US" w:bidi="ar-SA"/>
        </w:rPr>
        <w:fldChar w:fldCharType="begin"/>
      </w:r>
      <w:r>
        <w:rPr>
          <w:lang w:eastAsia="en-US" w:bidi="ar-SA"/>
        </w:rPr>
        <w:instrText xml:space="preserve"> REF _Ref221547354 \r \h </w:instrText>
      </w:r>
      <w:r>
        <w:rPr>
          <w:lang w:eastAsia="en-US" w:bidi="ar-SA"/>
        </w:rPr>
      </w:r>
      <w:r>
        <w:rPr>
          <w:lang w:eastAsia="en-US" w:bidi="ar-SA"/>
        </w:rPr>
        <w:fldChar w:fldCharType="separate"/>
      </w:r>
      <w:r>
        <w:rPr>
          <w:lang w:eastAsia="en-US" w:bidi="ar-SA"/>
        </w:rPr>
        <w:t>2.5.1.3</w:t>
      </w:r>
      <w:r>
        <w:rPr>
          <w:lang w:eastAsia="en-US" w:bidi="ar-SA"/>
        </w:rPr>
        <w:fldChar w:fldCharType="end"/>
      </w:r>
      <w:r>
        <w:rPr>
          <w:lang w:eastAsia="en-US" w:bidi="ar-SA"/>
        </w:rPr>
        <w:t xml:space="preserve">), and noted that although it is to some degree deterministic, it can signify additional linguistic information at a level other than that of phonology, namely the absence or presence of a pause or a hiatus. In transliteration, therefore, we recognise these allographs as separate graphemes, making a distinction between the dependent and independent forms. </w:t>
      </w:r>
      <w:r>
        <w:t>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exploited to represent the former in transliteration (§</w:t>
      </w:r>
      <w:r>
        <w:fldChar w:fldCharType="begin"/>
      </w:r>
      <w:r>
        <w:instrText xml:space="preserve"> REF _Ref222231137 \r \h </w:instrText>
      </w:r>
      <w:r>
        <w:fldChar w:fldCharType="separate"/>
      </w:r>
      <w:r>
        <w:t>3.3.1</w:t>
      </w:r>
      <w:r>
        <w:fldChar w:fldCharType="end"/>
      </w:r>
      <w:r>
        <w:t xml:space="preserve">). </w:t>
      </w:r>
    </w:p>
    <w:p>
      <w:pPr>
        <w:pStyle w:val="Normlbehzs"/>
      </w:pPr>
      <w:r>
        <w:t>This makes the DHARMA transliteration case sensitive (§</w:t>
      </w:r>
      <w:r>
        <w:fldChar w:fldCharType="begin"/>
      </w:r>
      <w:r>
        <w:instrText xml:space="preserve"> REF _Ref222823568 \r \h </w:instrText>
      </w:r>
      <w:r>
        <w:fldChar w:fldCharType="separate"/>
      </w:r>
      <w:r>
        <w:t>3.3.1</w:t>
      </w:r>
      <w:r>
        <w:fldChar w:fldCharType="end"/>
      </w:r>
      <w:r>
        <w:t>). F</w:t>
      </w:r>
      <w:r>
        <w:t>or the independent forms of source graphemes, the DHARMA system employs the uppercase forms of the corresponding target graphemes (e.g. Devanagari |</w:t>
      </w:r>
      <w:r>
        <w:rPr>
          <w:rStyle w:val="ForeignDevanagariScript"/>
          <w:cs/>
        </w:rPr>
        <w:t>अ</w:t>
      </w:r>
      <w:r>
        <w:t xml:space="preserve">|=|A| </w:t>
      </w:r>
      <w:r>
        <w:rPr>
          <w:rStyle w:val="Foreign"/>
        </w:rPr>
        <w:t>a</w:t>
      </w:r>
      <w:r>
        <w:t xml:space="preserve"> in |</w:t>
      </w:r>
      <w:r>
        <w:rPr>
          <w:rStyle w:val="ForeignDevanagariScript"/>
          <w:rFonts w:hint="cs"/>
          <w:cs/>
        </w:rPr>
        <w:t>क</w:t>
      </w:r>
      <w:r>
        <w:t>|=|ka|, and Bengali |</w:t>
      </w:r>
      <w:r>
        <w:rPr>
          <w:rStyle w:val="ForeignBengaliScript"/>
          <w:rFonts w:ascii="Nirmala UI" w:hAnsi="Nirmala UI" w:cs="Nirmala UI" w:hint="cs"/>
          <w:cs/>
        </w:rPr>
        <w:t>ৎ</w:t>
      </w:r>
      <w:r>
        <w:t xml:space="preserve">|=|T| as opposed to </w:t>
      </w:r>
      <w:r>
        <w:rPr>
          <w:rStyle w:val="Foreign"/>
        </w:rPr>
        <w:t>t</w:t>
      </w:r>
      <w:r>
        <w:t xml:space="preserve"> in |</w:t>
      </w:r>
      <w:r>
        <w:rPr>
          <w:rStyle w:val="ForeignBengaliScript"/>
          <w:rFonts w:ascii="Nirmala UI" w:hAnsi="Nirmala UI" w:cs="Nirmala UI" w:hint="cs"/>
          <w:cs/>
        </w:rPr>
        <w:t>ত</w:t>
      </w:r>
      <w:r>
        <w:t>|=|ta|).</w:t>
      </w:r>
      <w:r>
        <w:t xml:space="preserve"> In the case of consonantal graphemes, upper case is used for the distinct independent (final) glyphs, but not for vowelless consonants formed with a </w:t>
      </w:r>
      <w:r>
        <w:rPr>
          <w:rStyle w:val="Foreign"/>
        </w:rPr>
        <w:t>virāma</w:t>
      </w:r>
      <w:r>
        <w:t xml:space="preserve">. Since we recognise the </w:t>
      </w:r>
      <w:r>
        <w:rPr>
          <w:rStyle w:val="Foreign"/>
        </w:rPr>
        <w:t>virāma</w:t>
      </w:r>
      <w:r>
        <w:t xml:space="preserve"> as a grapheme in its own right (§</w:t>
      </w:r>
      <w:r>
        <w:fldChar w:fldCharType="begin"/>
      </w:r>
      <w:r>
        <w:instrText xml:space="preserve"> REF _Ref221290351 \r \h </w:instrText>
      </w:r>
      <w:r>
        <w:fldChar w:fldCharType="separate"/>
      </w:r>
      <w:r>
        <w:t>2.4.5</w:t>
      </w:r>
      <w:r>
        <w:fldChar w:fldCharType="end"/>
      </w:r>
      <w:r>
        <w:t>), we transliterate it explicitly (e.g. Devanagari |</w:t>
      </w:r>
      <w:r>
        <w:rPr>
          <w:rStyle w:val="ForeignDevanagariScript"/>
          <w:rFonts w:hint="cs"/>
          <w:cs/>
        </w:rPr>
        <w:t>त्</w:t>
      </w:r>
      <w:r>
        <w:t>|=|t·|).</w:t>
      </w:r>
    </w:p>
    <w:p>
      <w:pPr>
        <w:pStyle w:val="Cmsor4"/>
      </w:pPr>
      <w:bookmarkStart w:id="160" w:name="_Ref222215329"/>
      <w:bookmarkStart w:id="161" w:name="_Toc222841375"/>
      <w:r>
        <w:t>Digraphs in the transliteration</w:t>
      </w:r>
      <w:bookmarkEnd w:id="160"/>
      <w:bookmarkEnd w:id="161"/>
    </w:p>
    <w:p>
      <w:pPr>
        <w:rPr>
          <w:lang w:eastAsia="en-US" w:bidi="ar-SA"/>
        </w:rPr>
      </w:pPr>
      <w:r>
        <w:rPr>
          <w:lang w:eastAsia="en-US" w:bidi="ar-SA"/>
        </w:rPr>
        <w:t>In accordance with long-established and widely followed transliteration conventions, o</w:t>
      </w:r>
      <w:r>
        <w:rPr>
          <w:lang w:eastAsia="en-US" w:bidi="ar-SA"/>
        </w:rPr>
        <w:t>ur scheme employs digraphs (</w:t>
      </w:r>
      <w:r>
        <w:t>§</w:t>
      </w:r>
      <w:r>
        <w:fldChar w:fldCharType="begin"/>
      </w:r>
      <w:r>
        <w:instrText xml:space="preserve"> REF _Ref221546125 \r \h </w:instrText>
      </w:r>
      <w:r>
        <w:fldChar w:fldCharType="separate"/>
      </w:r>
      <w:r>
        <w:t>2.5.4</w:t>
      </w:r>
      <w:r>
        <w:fldChar w:fldCharType="end"/>
      </w:r>
      <w:r>
        <w:rPr>
          <w:lang w:eastAsia="en-US" w:bidi="ar-SA"/>
        </w:rPr>
        <w:t xml:space="preserve">) for </w:t>
      </w:r>
      <w:r>
        <w:t>diphthongs</w:t>
      </w:r>
      <w:r>
        <w:rPr>
          <w:lang w:eastAsia="en-US" w:bidi="ar-SA"/>
        </w:rPr>
        <w:t xml:space="preserve"> and for aspirated consonants.</w:t>
      </w:r>
      <w:r>
        <w:rPr>
          <w:lang w:eastAsia="en-US" w:bidi="ar-SA"/>
        </w:rPr>
        <w:t xml:space="preserve"> </w:t>
      </w:r>
      <w:r>
        <w:t xml:space="preserve">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t>#</w:t>
      </w:r>
      <w:r>
        <w:t>) target graphemes which can appear in digraphs but are present on rare occasions in their individual roles.</w:t>
      </w:r>
    </w:p>
    <w:p>
      <w:pPr>
        <w:pStyle w:val="Cmsor4"/>
      </w:pPr>
      <w:bookmarkStart w:id="162" w:name="_Ref222822918"/>
      <w:bookmarkStart w:id="163" w:name="_Ref222826761"/>
      <w:bookmarkStart w:id="164" w:name="_Toc222841376"/>
      <w:r>
        <w:t>Numeral signs</w:t>
      </w:r>
      <w:bookmarkEnd w:id="157"/>
      <w:bookmarkEnd w:id="162"/>
      <w:bookmarkEnd w:id="163"/>
      <w:bookmarkEnd w:id="164"/>
    </w:p>
    <w:p>
      <w:r>
        <w:t>Numerals are in fact ideographic signs (cf. §</w:t>
      </w:r>
      <w:r>
        <w:fldChar w:fldCharType="begin"/>
      </w:r>
      <w:r>
        <w:instrText xml:space="preserve"> REF _Ref222838694 \r \h </w:instrText>
      </w:r>
      <w:r>
        <w:fldChar w:fldCharType="separate"/>
      </w:r>
      <w:r>
        <w:t>3.1.2.1</w:t>
      </w:r>
      <w:r>
        <w:fldChar w:fldCharType="end"/>
      </w:r>
      <w:r>
        <w:t>), but because of their commonness and clearly definable function, they are recognised as core graphemes in the DHARMA transliteration scheme, being fully individuated on the basis of graphemic function through transliteration.</w:t>
      </w:r>
    </w:p>
    <w:p>
      <w:pPr>
        <w:pStyle w:val="Normlbehzs"/>
      </w:pPr>
      <w:r>
        <w:t xml:space="preserve">The Indic writing system at large uses several approaches to representing numbers. Where source glyphs correspond to </w:t>
      </w:r>
      <w:r>
        <w:rPr>
          <w:b/>
          <w:bCs/>
        </w:rPr>
        <w:t>decimal digits</w:t>
      </w:r>
      <w:r>
        <w:t>, i.e. the numerals 0 to 9, these are straightforwardly transliterated with modern Arabic numerals. However, single glyphs denoting larger numbers (multiples of 10, 100 and 100) and fractional numbers, as well as numeric notations that use vertical strokes for numbers, cannot be matched straightforwardly to single target graphemes, and therefore require markup (§</w:t>
      </w:r>
      <w:r>
        <w:fldChar w:fldCharType="begin"/>
      </w:r>
      <w:r>
        <w:instrText xml:space="preserve"> REF _Ref203985519 \r \h </w:instrText>
      </w:r>
      <w:r>
        <w:fldChar w:fldCharType="separate"/>
      </w:r>
      <w:r>
        <w:t>3.4</w:t>
      </w:r>
      <w:r>
        <w:fldChar w:fldCharType="end"/>
      </w:r>
      <w:r>
        <w:t>) in the transliteration in order to clarify the demarcation of a group of target graphemes as corresponding to a single source grapheme.</w:t>
      </w:r>
    </w:p>
    <w:p>
      <w:pPr>
        <w:pStyle w:val="Cmsor3"/>
      </w:pPr>
      <w:bookmarkStart w:id="165" w:name="_Ref222825819"/>
      <w:bookmarkStart w:id="166" w:name="_Toc222841377"/>
      <w:r>
        <w:t>Peripheral graphemes</w:t>
      </w:r>
      <w:bookmarkEnd w:id="165"/>
      <w:bookmarkEnd w:id="166"/>
    </w:p>
    <w:p>
      <w:r>
        <w:t xml:space="preserve">From our pragmatic perspective, </w:t>
      </w:r>
      <w:r>
        <w:rPr>
          <w:b/>
          <w:bCs/>
        </w:rPr>
        <w:t>peripheral graphemes</w:t>
      </w:r>
      <w:r>
        <w:t xml:space="preserve"> are those that are not fully individuated in our transliteration. We use the term ‘</w:t>
      </w:r>
      <w:r>
        <w:rPr>
          <w:b/>
          <w:bCs/>
        </w:rPr>
        <w:t>symbol</w:t>
      </w:r>
      <w:r>
        <w:t xml:space="preserve">’ in the broad sense as a friendlier synonym for ‘peripheral grapheme’, but, depending on context, the same term in a narrower sense can also mean the smaller subset of abstract symbols. Our basic approach to peripheral graphemes is to represent them in transliteration by </w:t>
      </w:r>
      <w:r>
        <w:lastRenderedPageBreak/>
        <w:t xml:space="preserve">means of a default placeholder grapheme </w:t>
      </w:r>
      <w:r>
        <w:t>for each class of peripheral grapheme</w:t>
      </w:r>
      <w:r>
        <w:t>, which provides a limited degree of individuation on the basis of graphemic function. More accurate individuation based primarily on graphetic shape can, if desired, take place either by means of XML markup (</w:t>
      </w:r>
      <w:r>
        <w:t>§</w:t>
      </w:r>
      <w:r>
        <w:fldChar w:fldCharType="begin"/>
      </w:r>
      <w:r>
        <w:instrText xml:space="preserve"> REF _Ref203985519 \r \h </w:instrText>
      </w:r>
      <w:r>
        <w:fldChar w:fldCharType="separate"/>
      </w:r>
      <w:r>
        <w:t>3.4</w:t>
      </w:r>
      <w:r>
        <w:fldChar w:fldCharType="end"/>
      </w:r>
      <w:r>
        <w:t>) or, especially in non-XML contexts, by means of arbitrary placeholders.</w:t>
      </w:r>
    </w:p>
    <w:p>
      <w:pPr>
        <w:pStyle w:val="Cmsor4"/>
      </w:pPr>
      <w:bookmarkStart w:id="167" w:name="_Ref222838694"/>
      <w:bookmarkStart w:id="168" w:name="_Toc222841378"/>
      <w:r>
        <w:t>Ideograms</w:t>
      </w:r>
      <w:bookmarkEnd w:id="167"/>
      <w:bookmarkEnd w:id="168"/>
    </w:p>
    <w:p>
      <w:r>
        <w:rPr>
          <w:lang w:eastAsia="en-US" w:bidi="ar-SA"/>
        </w:rPr>
        <w:t xml:space="preserve">At a general theoretical level, we define ideograms as graphemes that </w:t>
      </w:r>
      <w:r>
        <w:rPr>
          <w:lang w:eastAsia="en-US" w:bidi="ar-SA"/>
        </w:rPr>
        <w:t xml:space="preserve">signify </w:t>
      </w:r>
      <w:r>
        <w:t>words, morphemes or abstract concepts.</w:t>
      </w:r>
      <w:r>
        <w:t xml:space="preserve"> </w:t>
      </w:r>
      <w:r>
        <w:t>In other words, the fine distinctions between ideography and morphography (§</w:t>
      </w:r>
      <w:r>
        <w:fldChar w:fldCharType="begin"/>
      </w:r>
      <w:r>
        <w:instrText xml:space="preserve"> REF _Ref222820047 \r \h </w:instrText>
      </w:r>
      <w:r>
        <w:fldChar w:fldCharType="separate"/>
      </w:r>
      <w:r>
        <w:t>2.2.1</w:t>
      </w:r>
      <w:r>
        <w:fldChar w:fldCharType="end"/>
      </w:r>
      <w:r>
        <w:t>) are not relevant to our purpose.</w:t>
      </w:r>
      <w:r>
        <w:t xml:space="preserve"> Furthermore, on a practical level, we exclude numerals from the range of ideograms and treat them as core graphemes (§</w:t>
      </w:r>
      <w:r>
        <w:fldChar w:fldCharType="begin"/>
      </w:r>
      <w:r>
        <w:instrText xml:space="preserve"> REF _Ref222822918 \r \h </w:instrText>
      </w:r>
      <w:r>
        <w:fldChar w:fldCharType="separate"/>
      </w:r>
      <w:r>
        <w:t>3.1.1.3</w:t>
      </w:r>
      <w:r>
        <w:fldChar w:fldCharType="end"/>
      </w:r>
      <w:r>
        <w:t xml:space="preserve">). </w:t>
      </w:r>
      <w:r>
        <w:t>Ideograms widely used in modern international writing systems include the addition sign |+|, the percent sign |%| or currency signs like |$| and |€|.</w:t>
      </w:r>
      <w:r>
        <w:t xml:space="preserve"> Examples from the </w:t>
      </w:r>
      <w:r>
        <w:rPr>
          <w:lang w:eastAsia="en-US" w:bidi="ar-SA"/>
        </w:rPr>
        <w:t xml:space="preserve">Indic writing system are signs for </w:t>
      </w:r>
      <w:r>
        <w:rPr>
          <w:rStyle w:val="Foreign"/>
        </w:rPr>
        <w:t>oṁ</w:t>
      </w:r>
      <w:r>
        <w:t xml:space="preserve"> (when not in the form of the regular phonographic glyph of the applicable script, as in Devanagari |</w:t>
      </w:r>
      <w:r>
        <w:rPr>
          <w:rStyle w:val="ForeignDevanagariAlt"/>
          <w:rFonts w:hint="cs"/>
          <w:cs/>
        </w:rPr>
        <w:t>ॐ</w:t>
      </w:r>
      <w:r>
        <w:t xml:space="preserve">|) and </w:t>
      </w:r>
      <w:r>
        <w:rPr>
          <w:rStyle w:val="Foreign"/>
        </w:rPr>
        <w:t>siddham</w:t>
      </w:r>
      <w:r>
        <w:t xml:space="preserve"> (when this word is strongly associated with a glyph, as in Śāradā |</w:t>
      </w:r>
      <w:r>
        <w:rPr>
          <w:rStyle w:val="ForeignSharadaScript"/>
        </w:rPr>
        <w:t>𑇛</w:t>
      </w:r>
      <w:r>
        <w:t>|), as well as a number of ideograms specific to Tamil, Telugu and Burmese writing systems.</w:t>
      </w:r>
    </w:p>
    <w:p>
      <w:pPr>
        <w:pStyle w:val="Normlbehzs"/>
        <w:rPr>
          <w:lang w:eastAsia="en-US" w:bidi="ar-SA"/>
        </w:rPr>
      </w:pPr>
      <w:r>
        <w:rPr>
          <w:lang w:eastAsia="en-US" w:bidi="ar-SA"/>
        </w:rPr>
        <w:t>The default placeholder for ideograms in the DHARMA transliteration scheme is @ (the at sign), which is declared to be the conventional transliteration equivalent of a generic ideogram.</w:t>
      </w:r>
    </w:p>
    <w:p>
      <w:pPr>
        <w:pStyle w:val="Normlbehzs"/>
      </w:pPr>
      <w:r>
        <w:rPr>
          <w:lang w:eastAsia="en-US" w:bidi="ar-SA"/>
        </w:rPr>
        <w:t xml:space="preserve">Graphetically, </w:t>
      </w:r>
      <w:r>
        <w:rPr>
          <w:lang w:eastAsia="en-US" w:bidi="ar-SA"/>
        </w:rPr>
        <w:t>ideograms</w:t>
      </w:r>
      <w:r>
        <w:rPr>
          <w:lang w:eastAsia="en-US" w:bidi="ar-SA"/>
        </w:rPr>
        <w:t xml:space="preserve"> supplementing a phonographic writing system</w:t>
      </w:r>
      <w:r>
        <w:rPr>
          <w:lang w:eastAsia="en-US" w:bidi="ar-SA"/>
        </w:rPr>
        <w:t xml:space="preserve"> tend to be shapes resembling, and sometimes derived from, </w:t>
      </w:r>
      <w:r>
        <w:rPr>
          <w:lang w:eastAsia="en-US" w:bidi="ar-SA"/>
        </w:rPr>
        <w:t xml:space="preserve">phonographic </w:t>
      </w:r>
      <w:r>
        <w:rPr>
          <w:lang w:eastAsia="en-US" w:bidi="ar-SA"/>
        </w:rPr>
        <w:t>graphs</w:t>
      </w:r>
      <w:r>
        <w:rPr>
          <w:lang w:eastAsia="en-US" w:bidi="ar-SA"/>
        </w:rPr>
        <w:t xml:space="preserve">. Consequently, </w:t>
      </w:r>
      <w:r>
        <w:rPr>
          <w:lang w:eastAsia="en-US" w:bidi="ar-SA"/>
        </w:rPr>
        <w:t xml:space="preserve">they are not prone to being </w:t>
      </w:r>
      <w:r>
        <w:rPr>
          <w:lang w:eastAsia="en-US" w:bidi="ar-SA"/>
        </w:rPr>
        <w:t xml:space="preserve">individuated </w:t>
      </w:r>
      <w:r>
        <w:rPr>
          <w:lang w:eastAsia="en-US" w:bidi="ar-SA"/>
        </w:rPr>
        <w:t xml:space="preserve">in terms of </w:t>
      </w:r>
      <w:r>
        <w:rPr>
          <w:lang w:eastAsia="en-US" w:bidi="ar-SA"/>
        </w:rPr>
        <w:t>shapes and patterns. T</w:t>
      </w:r>
      <w:r>
        <w:rPr>
          <w:lang w:eastAsia="en-US" w:bidi="ar-SA"/>
        </w:rPr>
        <w:t>hey do, however, usually have emic designations conventionally associated with these signs in their native writing systems</w:t>
      </w:r>
      <w:r>
        <w:rPr>
          <w:lang w:eastAsia="en-US" w:bidi="ar-SA"/>
        </w:rPr>
        <w:t>. T</w:t>
      </w:r>
      <w:r>
        <w:rPr>
          <w:lang w:eastAsia="en-US" w:bidi="ar-SA"/>
        </w:rPr>
        <w:t>hese designations typically identify both the glyph’s function and its shape</w:t>
      </w:r>
      <w:r>
        <w:rPr>
          <w:lang w:eastAsia="en-US" w:bidi="ar-SA"/>
        </w:rPr>
        <w:t xml:space="preserve">, </w:t>
      </w:r>
      <w:r>
        <w:rPr>
          <w:lang w:eastAsia="en-US" w:bidi="ar-SA"/>
        </w:rPr>
        <w:t>therefore, ideograms lend themselves to individuation by their emic names, which simultaneously indicate function and form</w:t>
      </w:r>
      <w:r>
        <w:rPr>
          <w:lang w:eastAsia="en-US" w:bidi="ar-SA"/>
        </w:rPr>
        <w:t xml:space="preserve"> to the </w:t>
      </w:r>
      <w:r>
        <w:t>reader familiar with the writing system in question</w:t>
      </w:r>
      <w:r>
        <w:t>.</w:t>
      </w:r>
    </w:p>
    <w:p>
      <w:pPr>
        <w:pStyle w:val="Normlbehzs"/>
        <w:rPr>
          <w:lang w:eastAsia="en-US" w:bidi="ar-SA"/>
        </w:rPr>
      </w:pPr>
      <w:r>
        <w:t xml:space="preserve">The recommended method for the </w:t>
      </w:r>
      <w:r>
        <w:t xml:space="preserve">individuation of ideograms </w:t>
      </w:r>
      <w:r>
        <w:t xml:space="preserve">is XML </w:t>
      </w:r>
      <w:r>
        <w:t xml:space="preserve">markup, where such signs </w:t>
      </w:r>
      <w:r>
        <w:t xml:space="preserve">will be usually </w:t>
      </w:r>
      <w:r>
        <w:t>identified by their emic designations</w:t>
      </w:r>
      <w:r>
        <w:t>.</w:t>
      </w:r>
      <w:r>
        <w:t xml:space="preserve"> </w:t>
      </w:r>
      <w:r>
        <w:t xml:space="preserve">These designations are expected to give a reader familiar with the writing system in question a satisfactory insight into both the graphemic function and the graphetic appearance of the ideogram. </w:t>
      </w:r>
      <w:r>
        <w:rPr>
          <w:lang w:eastAsia="en-US" w:bidi="ar-SA"/>
        </w:rPr>
        <w:t>Arbitrary placeholders for ideographic signs are generally foreseen to be either Unicode characters for the original ideogram, or transliterated names of the ideogram preceded by the @ sign (§#).</w:t>
      </w:r>
    </w:p>
    <w:p>
      <w:pPr>
        <w:pStyle w:val="Cmsor4"/>
      </w:pPr>
      <w:bookmarkStart w:id="169" w:name="_Ref222828138"/>
      <w:bookmarkStart w:id="170" w:name="_Toc222841379"/>
      <w:r>
        <w:t>Punctuation marks</w:t>
      </w:r>
      <w:bookmarkEnd w:id="169"/>
      <w:bookmarkEnd w:id="170"/>
    </w:p>
    <w:p>
      <w:pPr>
        <w:rPr>
          <w:lang w:eastAsia="en-US" w:bidi="ar-SA"/>
        </w:rPr>
      </w:pPr>
      <w:r>
        <w:rPr>
          <w:lang w:eastAsia="en-US" w:bidi="ar-SA"/>
        </w:rPr>
        <w:t xml:space="preserve">We use the term ‘punctuation mark’ </w:t>
      </w:r>
      <w:r>
        <w:t xml:space="preserve">in a sense restricted to graphic signs employed in the original for syntactic or metrical segmentation into </w:t>
      </w:r>
      <w:r>
        <w:t xml:space="preserve">small to medium-sized chunks such as </w:t>
      </w:r>
      <w:r>
        <w:t>such as sentences, clauses, list items or metrical units</w:t>
      </w:r>
      <w:r>
        <w:t xml:space="preserve">. </w:t>
      </w:r>
      <w:r>
        <w:t xml:space="preserve">Punctuation marks understood in this way help the reader construct linguistic structure out of the unilinear flow of graphemes. </w:t>
      </w:r>
      <w:r>
        <w:t xml:space="preserve">They are </w:t>
      </w:r>
      <w:r>
        <w:t>similar in function to a modern comma, full stop, question mark, exclamation mark, colon or semicolon.</w:t>
      </w:r>
      <w:r>
        <w:t xml:space="preserve"> Signs that typically occur at the beginning of end of entire texts or large semantic units (comparable to paragraphs and chapters) are thus excluded from the scope of punctuation.</w:t>
      </w:r>
    </w:p>
    <w:p>
      <w:pPr>
        <w:pStyle w:val="Normlbehzs"/>
        <w:rPr>
          <w:lang w:eastAsia="en-US" w:bidi="ar-SA"/>
        </w:rPr>
      </w:pPr>
      <w:r>
        <w:rPr>
          <w:lang w:eastAsia="en-US" w:bidi="ar-SA"/>
        </w:rPr>
        <w:t xml:space="preserve">The DHARMA transliteration’s default placeholder for punctuation marks (in the narrow sense, i.e. for </w:t>
      </w:r>
      <w:r>
        <w:t>marks indicating low-level semantic or metrical segmentation, cf. §</w:t>
      </w:r>
      <w:r>
        <w:fldChar w:fldCharType="begin"/>
      </w:r>
      <w:r>
        <w:instrText xml:space="preserve"> REF _Ref221269409 \r \h </w:instrText>
      </w:r>
      <w:r>
        <w:fldChar w:fldCharType="separate"/>
      </w:r>
      <w:r>
        <w:t>2.3.3</w:t>
      </w:r>
      <w:r>
        <w:fldChar w:fldCharType="end"/>
      </w:r>
      <w:r>
        <w:t>) is . (the dot, period or full stop), which is declared to be the conventional transliteration equivalent of a generic punctuation mark.</w:t>
      </w:r>
    </w:p>
    <w:p>
      <w:pPr>
        <w:pStyle w:val="Normlbehzs"/>
      </w:pPr>
      <w:r>
        <w:rPr>
          <w:lang w:eastAsia="en-US" w:bidi="ar-SA"/>
        </w:rPr>
        <w:t xml:space="preserve">As regards their graphetic appearance, punctuation marks tend to be </w:t>
      </w:r>
      <w:r>
        <w:rPr>
          <w:lang w:eastAsia="en-US" w:bidi="ar-SA"/>
        </w:rPr>
        <w:t xml:space="preserve">simple </w:t>
      </w:r>
      <w:r>
        <w:rPr>
          <w:lang w:eastAsia="en-US" w:bidi="ar-SA"/>
        </w:rPr>
        <w:t xml:space="preserve">geometric </w:t>
      </w:r>
      <w:r>
        <w:rPr>
          <w:lang w:eastAsia="en-US" w:bidi="ar-SA"/>
        </w:rPr>
        <w:t>and abstract (non-</w:t>
      </w:r>
      <w:r>
        <w:rPr>
          <w:lang w:eastAsia="en-US" w:bidi="ar-SA"/>
        </w:rPr>
        <w:t>iconic</w:t>
      </w:r>
      <w:r>
        <w:rPr>
          <w:lang w:eastAsia="en-US" w:bidi="ar-SA"/>
        </w:rPr>
        <w:t>)</w:t>
      </w:r>
      <w:r>
        <w:rPr>
          <w:lang w:eastAsia="en-US" w:bidi="ar-SA"/>
        </w:rPr>
        <w:t xml:space="preserve"> shapes</w:t>
      </w:r>
      <w:r>
        <w:rPr>
          <w:lang w:eastAsia="en-US" w:bidi="ar-SA"/>
        </w:rPr>
        <w:t>, such as the vertical bars, dots and dashes used widely for punctuation in the Indic writing system</w:t>
      </w:r>
      <w:r>
        <w:rPr>
          <w:lang w:eastAsia="en-US" w:bidi="ar-SA"/>
        </w:rPr>
        <w:t xml:space="preserve">. They can, however, be more complex, and sometimes highly </w:t>
      </w:r>
      <w:r>
        <w:rPr>
          <w:lang w:eastAsia="en-US" w:bidi="ar-SA"/>
        </w:rPr>
        <w:t>ornamental</w:t>
      </w:r>
      <w:r>
        <w:rPr>
          <w:lang w:eastAsia="en-US" w:bidi="ar-SA"/>
        </w:rPr>
        <w:t>,</w:t>
      </w:r>
      <w:r>
        <w:rPr>
          <w:lang w:eastAsia="en-US" w:bidi="ar-SA"/>
        </w:rPr>
        <w:t xml:space="preserve"> elaborations of such shapes</w:t>
      </w:r>
      <w:r>
        <w:rPr>
          <w:lang w:eastAsia="en-US" w:bidi="ar-SA"/>
        </w:rPr>
        <w:t xml:space="preserve">. Some punctuation marks have emic names, but very few of these designations are strongly associated with a consistent shape across the range of specific writing systems we are concerned with. For this reason, the primary way to individuate punctuation marks more precisely is to describe their shape in etic terms. In many specific texts and in some writing traditions, punctuation marks can also be further individuated with respect to their function </w:t>
      </w:r>
      <w:r>
        <w:t xml:space="preserve">(e.g. different marks for punctuation at the level of phrases, sentences, hemistichs, stanzas and larger semantic units). However, these more specific functions are often vague and inconsistent, especially across the broad range of texts for which we need a uniform </w:t>
      </w:r>
      <w:r>
        <w:lastRenderedPageBreak/>
        <w:t>transliteration. For this reason, the DHARMA scheme provides no standardised method for individuating punctuation marks more precisely on the basis of function.</w:t>
      </w:r>
    </w:p>
    <w:p>
      <w:pPr>
        <w:pStyle w:val="Normlbehzs"/>
        <w:rPr>
          <w:lang w:eastAsia="en-US" w:bidi="ar-SA"/>
        </w:rPr>
      </w:pPr>
      <w:r>
        <w:rPr>
          <w:lang w:eastAsia="en-US" w:bidi="ar-SA"/>
        </w:rPr>
        <w:t>The individuation of transliterated punctuation marks may be achieved through XML markup, where punctuation marks can be associated with specific graphetic shapes. In particular regional and temporal contexts, these shapes can in turn imply a more precise graphemic function. Arbitrary placeholders used for punctuation marks are foreseen to be either modern international punctuation marks such as , (comma), ! (exclamation mark) and ? (question mark), or simple shapes resembling the original shape such as | (vertical bar) and / (slash). These too are envisioned primarily as graphetic analogues of the original shape, but can, if desired and applicable to the writing system in question, also be employed for individuation with respect to specific function.</w:t>
      </w:r>
    </w:p>
    <w:p>
      <w:pPr>
        <w:pStyle w:val="Cmsor4"/>
      </w:pPr>
      <w:bookmarkStart w:id="171" w:name="_Ref222828111"/>
      <w:bookmarkStart w:id="172" w:name="_Toc222841380"/>
      <w:r>
        <w:t>Connectors</w:t>
      </w:r>
      <w:bookmarkEnd w:id="171"/>
      <w:bookmarkEnd w:id="172"/>
    </w:p>
    <w:p>
      <w:pPr>
        <w:rPr>
          <w:lang w:eastAsia="en-US" w:bidi="ar-SA"/>
        </w:rPr>
      </w:pPr>
      <w:r>
        <w:rPr>
          <w:lang w:eastAsia="en-US" w:bidi="ar-SA"/>
        </w:rPr>
        <w:t>@@@continue here, gathering stuff from filler and joiner stubs and from the glyph management manifesto</w:t>
      </w:r>
    </w:p>
    <w:p>
      <w:pPr>
        <w:rPr>
          <w:lang w:eastAsia="en-US" w:bidi="ar-SA"/>
        </w:rPr>
      </w:pPr>
      <w:r>
        <w:t xml:space="preserve">Conversely, marks of a different kind, which </w:t>
      </w:r>
      <w:r>
        <w:rPr>
          <w:lang w:eastAsia="en-US" w:bidi="ar-SA"/>
        </w:rPr>
        <w:t xml:space="preserve">we call </w:t>
      </w:r>
      <w:r>
        <w:rPr>
          <w:b/>
          <w:bCs/>
        </w:rPr>
        <w:t>connectors</w:t>
      </w:r>
      <w:r>
        <w:t>, are used for indicating that a spatial interruption in the script is not to be understood as a break in linguistic structure (§</w:t>
      </w:r>
      <w:r>
        <w:fldChar w:fldCharType="begin"/>
      </w:r>
      <w:r>
        <w:instrText xml:space="preserve"> REF _Ref222828111 \r \h </w:instrText>
      </w:r>
      <w:r>
        <w:fldChar w:fldCharType="separate"/>
      </w:r>
      <w:r>
        <w:t>3.1.2.3</w:t>
      </w:r>
      <w:r>
        <w:fldChar w:fldCharType="end"/>
      </w:r>
      <w:r>
        <w:t>), like the modern end-of-line hyphen, whose information content is that the end of the line is not the end of a word.</w:t>
      </w:r>
    </w:p>
    <w:p>
      <w:pPr>
        <w:pStyle w:val="Normlbehzs"/>
      </w:pPr>
      <w:r>
        <w:rPr>
          <w:b/>
          <w:bCs/>
        </w:rPr>
        <w:t>connectors</w:t>
      </w:r>
      <w:r>
        <w:t xml:space="preserve"> (§#), which are used for indicating that an interruption in the flow of written graphemes is not to be understood as a semantic break. We dedicate the transliteration characters . (full stop) and § (section sign) as default placeholders representing generic punctuation marks and generic connectors respectively. These target glyphs are to be used when individuation on a graphetic basis is not desired or not possible. For individuation according to graphetic appearance, we endorse the use of additional target glyphs so long as ambiguity is avoided, and for digital editions provide a system of encoding the graphetic appearance of symbolic marks. Because of their vagueness, we choose not to individuate punctuation marks on the basis of specific function (e.g. according to level of punctuation), but doing so remains possible through computer encoding.</w:t>
      </w:r>
    </w:p>
    <w:p>
      <w:pPr>
        <w:pStyle w:val="Normlbehzs"/>
      </w:pPr>
      <w:r>
        <w:t>The boundary separating symbolic marks from functional marks is arbitrary and pragmatic. Since we endorse using various target glyphs for symbolic marks, there is no obstacle to assigning particular transliteration equivalents to specific graphemic functions (i.e. essentially creating new functional marks) for use in a particular subcorpus or future project with a narrower scope.</w:t>
      </w:r>
    </w:p>
    <w:p>
      <w:pPr>
        <w:rPr>
          <w:lang w:eastAsia="en-US" w:bidi="ar-SA"/>
        </w:rPr>
      </w:pPr>
    </w:p>
    <w:p>
      <w:pPr>
        <w:pStyle w:val="Cmsor4"/>
      </w:pPr>
      <w:bookmarkStart w:id="173" w:name="_Ref222828147"/>
      <w:bookmarkStart w:id="174" w:name="_Toc222841381"/>
      <w:r>
        <w:t>Abstract symbols</w:t>
      </w:r>
      <w:bookmarkEnd w:id="173"/>
      <w:bookmarkEnd w:id="174"/>
    </w:p>
    <w:p>
      <w:pPr>
        <w:pStyle w:val="Cmsor4"/>
      </w:pPr>
      <w:bookmarkStart w:id="175" w:name="_Toc222841382"/>
      <w:r>
        <w:t>Using arbitrary placeholders</w:t>
      </w:r>
      <w:bookmarkEnd w:id="175"/>
    </w:p>
    <w:p>
      <w:pPr>
        <w:pStyle w:val="Normlbehzs"/>
        <w:rPr>
          <w:lang w:eastAsia="en-US" w:bidi="ar-SA"/>
        </w:rPr>
      </w:pPr>
      <w:r>
        <w:t xml:space="preserve">Finally, we use the umbrella term </w:t>
      </w:r>
      <w:r>
        <w:rPr>
          <w:b/>
          <w:bCs/>
        </w:rPr>
        <w:t>symbols</w:t>
      </w:r>
      <w:r>
        <w:t xml:space="preserve"> for all glyphs that we recognise as graphemes, but are unable to confidently associate with a graphemic function. The boundary between symbols and other non-phonographic signs is, again, permeable and has been drawn arbitrarily in order to attain reasonable consistency in the transliteration and encoding of symbols. In general, we classify a glyph as a symbol when </w:t>
      </w:r>
      <w:r>
        <w:rPr>
          <w:lang w:eastAsia="en-US" w:bidi="ar-SA"/>
        </w:rPr>
        <w:t xml:space="preserve">its graphemic function is too difficult to establish in terms of linguistic information due to its vagueness or complexity, and/or when it lacks a consistent association between shape and function. It is possible even in a limited subcorpus, and much more so across our ambit, for a graphetically identical glyph to function as an ideogram or as a mark in a given context, while serving no confidently definable function in another context. In the latter case, we categorise that glyph as a symbol to avoid asserting a function. We dedicate the transliteration character @ (at sign) as a default placeholder for abstract symbols, for use </w:t>
      </w:r>
      <w:r>
        <w:t>when individuation on a graphetic basis is not desired or not possible. As in the case of symbolic marks, we endorse the use of additional target glyphs for individuation according to graphetic appearance, so long as ambiguity is avoided. For digital editions, we provide a system of encoding the graphetic appearance of symbols.</w:t>
      </w:r>
    </w:p>
    <w:p>
      <w:pPr>
        <w:pStyle w:val="Cmsor3"/>
      </w:pPr>
      <w:bookmarkStart w:id="176" w:name="_Toc222841383"/>
      <w:r>
        <w:t>Space</w:t>
      </w:r>
      <w:bookmarkEnd w:id="176"/>
    </w:p>
    <w:p>
      <w:r>
        <w:t>Space is not an explicit graphic sign, but the presence or absence of space between glyphs deserves recognition as the graphic aspect of a grapheme (§</w:t>
      </w:r>
      <w:r>
        <w:fldChar w:fldCharType="begin"/>
      </w:r>
      <w:r>
        <w:instrText xml:space="preserve"> REF _Ref221113449 \r \h </w:instrText>
      </w:r>
      <w:r>
        <w:fldChar w:fldCharType="separate"/>
      </w:r>
      <w:r>
        <w:t>2.3</w:t>
      </w:r>
      <w:r>
        <w:fldChar w:fldCharType="end"/>
      </w:r>
      <w:r>
        <w:t xml:space="preserve">), since it often has a linguistic signification. In our </w:t>
      </w:r>
      <w:r>
        <w:lastRenderedPageBreak/>
        <w:t>above classification of non-phonographic graphemes (§</w:t>
      </w:r>
      <w:r>
        <w:fldChar w:fldCharType="begin"/>
      </w:r>
      <w:r>
        <w:instrText xml:space="preserve"> REF _Ref222218552 \r \h </w:instrText>
      </w:r>
      <w:r>
        <w:fldChar w:fldCharType="separate"/>
      </w:r>
      <w:r>
        <w:rPr>
          <w:b/>
          <w:bCs/>
          <w:lang w:val="hu-HU"/>
        </w:rPr>
        <w:t>Hiba! A hivatkozási forrás nem található.</w:t>
      </w:r>
      <w:r>
        <w:fldChar w:fldCharType="end"/>
      </w:r>
      <w:r>
        <w:t>), space would technically qualify as a mark, but because of its peculiarities we treat it somewhat differently.</w:t>
      </w:r>
    </w:p>
    <w:p>
      <w:pPr>
        <w:pStyle w:val="Normlbehzs"/>
        <w:rPr>
          <w:lang w:eastAsia="en-US" w:bidi="ar-SA"/>
        </w:rPr>
      </w:pPr>
      <w:r>
        <w:rPr>
          <w:lang w:eastAsia="en-US" w:bidi="ar-SA"/>
        </w:rPr>
        <w:t>Because most of the texts in our scope do not employ word spacing, we declare all spaces in transliterated text to be editorial (§</w:t>
      </w:r>
      <w:r>
        <w:rPr>
          <w:lang w:eastAsia="en-US" w:bidi="ar-SA"/>
        </w:rPr>
        <w:fldChar w:fldCharType="begin"/>
      </w:r>
      <w:r>
        <w:rPr>
          <w:lang w:eastAsia="en-US" w:bidi="ar-SA"/>
        </w:rPr>
        <w:instrText xml:space="preserve"> REF _Ref222218713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use them for morphological segmentation. As a consequence, when a space is present in the source and is deemed significant, it must be explicitly transliterated with a target grapheme. We use the _ (underscore) sign as the generic transliteration equivalent of an original space. XML encoding provides methods for representing the length and, where applicable, the nature of that space.</w:t>
      </w:r>
    </w:p>
    <w:p>
      <w:pPr>
        <w:pStyle w:val="Cmsor2"/>
      </w:pPr>
      <w:r>
        <w:t>Treatment of non-graphemic entities</w:t>
      </w:r>
    </w:p>
    <w:p>
      <w:pPr>
        <w:pStyle w:val="Lista"/>
        <w:rPr>
          <w:lang w:eastAsia="en-US" w:bidi="ar-SA"/>
        </w:rPr>
      </w:pPr>
      <w:r>
        <w:rPr>
          <w:lang w:eastAsia="en-US" w:bidi="ar-SA"/>
        </w:rPr>
        <w:t>@@@distinguishing peripheral graphemes from non-graphemes, from glyph management draft</w:t>
      </w:r>
    </w:p>
    <w:p>
      <w:pPr>
        <w:pStyle w:val="Lista"/>
        <w:rPr>
          <w:lang w:eastAsia="en-US" w:bidi="ar-SA"/>
        </w:rPr>
      </w:pPr>
      <w:proofErr w:type="spellStart"/>
      <w:r>
        <w:rPr>
          <w:lang w:eastAsia="en-US" w:bidi="ar-SA"/>
        </w:rPr>
        <w:t>metamarks</w:t>
      </w:r>
      <w:proofErr w:type="spellEnd"/>
      <w:r>
        <w:rPr>
          <w:lang w:eastAsia="en-US" w:bidi="ar-SA"/>
        </w:rPr>
        <w:t xml:space="preserve"> can generally be distinguished from symbols because they do not occupy segmental space of their own in the linear flow of text (instead, they are placed in the interlinear or extramarginal space)</w:t>
      </w:r>
    </w:p>
    <w:p>
      <w:pPr>
        <w:pStyle w:val="Lista"/>
        <w:rPr>
          <w:lang w:eastAsia="en-US" w:bidi="ar-SA"/>
        </w:rPr>
      </w:pPr>
      <w:r>
        <w:rPr>
          <w:lang w:eastAsia="en-US" w:bidi="ar-SA"/>
        </w:rPr>
        <w:t>decorative imagery may manifest in a smooth continuum with symbols</w:t>
      </w:r>
    </w:p>
    <w:p>
      <w:pPr>
        <w:pStyle w:val="Lista2"/>
        <w:rPr>
          <w:lang w:eastAsia="en-US" w:bidi="ar-SA"/>
        </w:rPr>
      </w:pPr>
      <w:r>
        <w:rPr>
          <w:lang w:eastAsia="en-US" w:bidi="ar-SA"/>
        </w:rPr>
        <w:t>the rule-of-thumb criterion for distinguishing the two is glyph-like behaviour: if something is roughly the same size as core glyphs and appears in a regular segmental space next to core glyphs, then it is rather a symbol than a decorative image</w:t>
      </w:r>
    </w:p>
    <w:p>
      <w:pPr>
        <w:pStyle w:val="Lista3"/>
        <w:rPr>
          <w:lang w:eastAsia="en-US" w:bidi="ar-SA"/>
        </w:rPr>
      </w:pPr>
      <w:r>
        <w:rPr>
          <w:lang w:eastAsia="en-US" w:bidi="ar-SA"/>
        </w:rPr>
        <w:t>but symbols may also appear outside the linear flow of text, e.g. as spatially offset incipits, and may then be larger and/or differently styled than the glyphs of the body text</w:t>
      </w:r>
    </w:p>
    <w:p>
      <w:pPr>
        <w:pStyle w:val="Lista4"/>
        <w:rPr>
          <w:lang w:eastAsia="en-US" w:bidi="ar-SA"/>
        </w:rPr>
      </w:pPr>
      <w:r>
        <w:rPr>
          <w:lang w:eastAsia="en-US" w:bidi="ar-SA"/>
        </w:rPr>
        <w:t>in this case, images known to (also) exhibit glyph-like behaviour in the text or subcorpus are likely to be symbols, while complex ornamentation and vivid figural details generally mean decorative imagery rather than a symbol</w:t>
      </w:r>
    </w:p>
    <w:p>
      <w:pPr>
        <w:pStyle w:val="Lista"/>
        <w:rPr>
          <w:lang w:eastAsia="en-US" w:bidi="ar-SA"/>
        </w:rPr>
      </w:pPr>
      <w:r>
        <w:rPr>
          <w:lang w:eastAsia="en-US" w:bidi="ar-SA"/>
        </w:rPr>
        <w:t>functional marks, especially in early texts where the use of such marks has not yet been conventionalised, may be impossible to distinguish from symbols (so treat as a symbol when in doubt)</w:t>
      </w:r>
    </w:p>
    <w:p>
      <w:pPr>
        <w:pStyle w:val="Lista"/>
        <w:rPr>
          <w:lang w:eastAsia="en-US" w:bidi="ar-SA"/>
        </w:rPr>
      </w:pPr>
      <w:r>
        <w:rPr>
          <w:lang w:eastAsia="en-US" w:bidi="ar-SA"/>
        </w:rPr>
        <w:t xml:space="preserve">the exception from the “when in doubt, treat as symbol” rule is that core glyphs are occasionally used like symbols (e.g. 1 as an opener symbol, </w:t>
      </w:r>
      <w:proofErr w:type="spellStart"/>
      <w:r>
        <w:rPr>
          <w:lang w:eastAsia="en-US" w:bidi="ar-SA"/>
        </w:rPr>
        <w:t>tha</w:t>
      </w:r>
      <w:proofErr w:type="spellEnd"/>
      <w:r>
        <w:rPr>
          <w:lang w:eastAsia="en-US" w:bidi="ar-SA"/>
        </w:rPr>
        <w:t xml:space="preserve"> or cha as a closer symbol)</w:t>
      </w:r>
    </w:p>
    <w:p>
      <w:pPr>
        <w:pStyle w:val="Lista2"/>
        <w:rPr>
          <w:lang w:eastAsia="en-US" w:bidi="ar-SA"/>
        </w:rPr>
      </w:pPr>
      <w:r>
        <w:rPr>
          <w:lang w:eastAsia="en-US" w:bidi="ar-SA"/>
        </w:rPr>
        <w:t>our practice so far has been always to transliterate these according to their native (phonographic or numeral) function</w:t>
      </w:r>
    </w:p>
    <w:p>
      <w:pPr>
        <w:pStyle w:val="Lista2"/>
        <w:rPr>
          <w:lang w:eastAsia="en-US" w:bidi="ar-SA"/>
        </w:rPr>
      </w:pPr>
      <w:r>
        <w:rPr>
          <w:lang w:eastAsia="en-US" w:bidi="ar-SA"/>
        </w:rPr>
        <w:t>but discuss: with the symbol encoding system revised, I see no problem to introducing tokens for them in the miscellaneous genus, and think we might instead introduce the following rule of thumb</w:t>
      </w:r>
    </w:p>
    <w:p>
      <w:pPr>
        <w:pStyle w:val="Lista3"/>
        <w:rPr>
          <w:lang w:eastAsia="en-US" w:bidi="ar-SA"/>
        </w:rPr>
      </w:pPr>
      <w:r>
        <w:rPr>
          <w:lang w:eastAsia="en-US" w:bidi="ar-SA"/>
        </w:rPr>
        <w:t>when the sign is in the same kind of script as the body of the text, continue transliterating according to the native graphemic function</w:t>
      </w:r>
    </w:p>
    <w:p>
      <w:pPr>
        <w:pStyle w:val="Lista3"/>
        <w:rPr>
          <w:lang w:eastAsia="en-US" w:bidi="ar-SA"/>
        </w:rPr>
      </w:pPr>
      <w:r>
        <w:rPr>
          <w:lang w:eastAsia="en-US" w:bidi="ar-SA"/>
        </w:rPr>
        <w:t>but when it’s graphetically different (e.g. noticeably more ornate, more stylised or more archaic), then encode as an abstract symbol with a miscellaneous token</w:t>
      </w:r>
    </w:p>
    <w:p>
      <w:pPr>
        <w:rPr>
          <w:lang w:eastAsia="en-US" w:bidi="ar-SA"/>
        </w:rPr>
      </w:pPr>
    </w:p>
    <w:p>
      <w:pPr>
        <w:pStyle w:val="Cmsor3"/>
      </w:pPr>
      <w:bookmarkStart w:id="177" w:name="_Toc222841384"/>
      <w:r>
        <w:t xml:space="preserve">Graphetic segments: the </w:t>
      </w:r>
      <w:r>
        <w:rPr>
          <w:rStyle w:val="Foreign"/>
        </w:rPr>
        <w:t>akṣara</w:t>
      </w:r>
      <w:bookmarkEnd w:id="177"/>
    </w:p>
    <w:p>
      <w:r>
        <w:t>@@@continue revision from here</w:t>
      </w:r>
    </w:p>
    <w:p>
      <w:pPr>
        <w:pStyle w:val="Cmsor3"/>
      </w:pPr>
      <w:bookmarkStart w:id="178" w:name="_Ref201761298"/>
      <w:bookmarkStart w:id="179" w:name="_Ref203034528"/>
      <w:bookmarkStart w:id="180" w:name="_Toc222841385"/>
      <w:r>
        <w:t xml:space="preserve">Marks and imagery </w:t>
      </w:r>
      <w:bookmarkEnd w:id="178"/>
      <w:r>
        <w:t>ancillary to the text</w:t>
      </w:r>
      <w:bookmarkEnd w:id="179"/>
      <w:bookmarkEnd w:id="180"/>
    </w:p>
    <w:p>
      <w:pPr>
        <w:rPr>
          <w:lang w:eastAsia="en-US" w:bidi="ar-SA"/>
        </w:rPr>
      </w:pPr>
      <w:r>
        <w:rPr>
          <w:lang w:eastAsia="en-US" w:bidi="ar-SA"/>
        </w:rPr>
        <w:t>Non-</w:t>
      </w:r>
      <w:r>
        <w:t>phonographic</w:t>
      </w:r>
      <w:r>
        <w:rPr>
          <w:lang w:eastAsia="en-US" w:bidi="ar-SA"/>
        </w:rPr>
        <w:t xml:space="preserve"> symbols integrated into the normal flow of text, i.e. occupying the same kind of segmental space as core graphs,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6.4</w:t>
      </w:r>
      <w:r>
        <w:rPr>
          <w:lang w:eastAsia="en-US" w:bidi="ar-SA"/>
        </w:rPr>
        <w:fldChar w:fldCharType="end"/>
      </w:r>
      <w:r>
        <w:rPr>
          <w:lang w:eastAsia="en-US" w:bidi="ar-SA"/>
        </w:rPr>
        <w:t>). However, signs ancillary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3.4</w:t>
      </w:r>
      <w:r>
        <w:rPr>
          <w:lang w:eastAsia="en-US" w:bidi="ar-SA"/>
        </w:rPr>
        <w:fldChar w:fldCharType="end"/>
      </w:r>
      <w:r>
        <w:rPr>
          <w:lang w:eastAsia="en-US" w:bidi="ar-SA"/>
        </w:rPr>
        <w:t>) or described outside the transliterated text.</w:t>
      </w:r>
    </w:p>
    <w:p>
      <w:pPr>
        <w:rPr>
          <w:lang w:eastAsia="en-US" w:bidi="ar-SA"/>
        </w:rPr>
      </w:pPr>
      <w:r>
        <w:rPr>
          <w:highlight w:val="yellow"/>
          <w:lang w:eastAsia="en-US" w:bidi="ar-SA"/>
        </w:rPr>
        <w:t>@more elaboration of what is ancillary (from draft proposal in Taxonomy)</w:t>
      </w:r>
    </w:p>
    <w:p>
      <w:r>
        <w:t>Written documents may contain graphic features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r>
        <w:lastRenderedPageBreak/>
        <w:t>Large symbols, abstract designs and figural features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3"/>
      </w:pPr>
      <w:bookmarkStart w:id="181" w:name="_Toc222841386"/>
      <w:r>
        <w:t>The materiality of the support</w:t>
      </w:r>
      <w:bookmarkEnd w:id="181"/>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4.7.2</w:t>
      </w:r>
      <w:r>
        <w:rPr>
          <w:lang w:eastAsia="en-US" w:bidi="ar-SA"/>
        </w:rPr>
        <w:fldChar w:fldCharType="end"/>
      </w:r>
      <w:r>
        <w:rPr>
          <w:lang w:eastAsia="en-US" w:bidi="ar-SA"/>
        </w:rPr>
        <w:t>).</w:t>
      </w:r>
    </w:p>
    <w:p>
      <w:pPr>
        <w:pStyle w:val="Cmsor2"/>
      </w:pPr>
      <w:r>
        <w:t>Diplomatic accuracy</w:t>
      </w:r>
    </w:p>
    <w:p>
      <w:r>
        <w:t xml:space="preserve">The DHARMA system is a scheme of </w:t>
      </w:r>
      <w:r>
        <w:rPr>
          <w:b/>
          <w:bCs/>
        </w:rPr>
        <w:t>strict transliteration</w:t>
      </w:r>
      <w:r>
        <w:t>, meaning that its analytic interest is diplomatic: a reader conversant with the source writing system should be able to reconstruct from the transliteration a reasonably accurate reproduction of the text as written in a particular original source document. To this end, it prioritises the transliteration of graphemes over the transcription of speech sounds (§</w:t>
      </w:r>
      <w:r>
        <w:fldChar w:fldCharType="begin"/>
      </w:r>
      <w:r>
        <w:instrText xml:space="preserve"> REF _Ref221891067 \r \h </w:instrText>
      </w:r>
      <w:r>
        <w:fldChar w:fldCharType="separate"/>
      </w:r>
      <w:r>
        <w:t>2.2.2</w:t>
      </w:r>
      <w:r>
        <w:fldChar w:fldCharType="end"/>
      </w:r>
      <w:r>
        <w:t>), and recognises a gamut of graphemes beyond those that represent phonological units (§</w:t>
      </w:r>
      <w:r>
        <w:fldChar w:fldCharType="begin"/>
      </w:r>
      <w:r>
        <w:instrText xml:space="preserve"> REF _Ref222148991 \r \h </w:instrText>
      </w:r>
      <w:r>
        <w:fldChar w:fldCharType="separate"/>
      </w:r>
      <w:r>
        <w:rPr>
          <w:b/>
          <w:bCs/>
          <w:lang w:val="hu-HU"/>
        </w:rPr>
        <w:t>Hiba! A hivatkozási forrás nem található.</w:t>
      </w:r>
      <w:r>
        <w:fldChar w:fldCharType="end"/>
      </w:r>
      <w:r>
        <w:t>). To increase the accuracy of representation, the independent and in-</w:t>
      </w:r>
      <w:proofErr w:type="spellStart"/>
      <w:r>
        <w:rPr>
          <w:rStyle w:val="Foreign"/>
        </w:rPr>
        <w:t>akṣara</w:t>
      </w:r>
      <w:proofErr w:type="spellEnd"/>
      <w:r>
        <w:t xml:space="preserve"> allographs of </w:t>
      </w:r>
      <w:r>
        <w:t>phonographic</w:t>
      </w:r>
      <w:r>
        <w:t xml:space="preserve"> graphemes are distinguished by means of upper case (§</w:t>
      </w:r>
      <w:r>
        <w:fldChar w:fldCharType="begin"/>
      </w:r>
      <w:r>
        <w:instrText xml:space="preserve"> REF _Ref222149820 \r \h </w:instrText>
      </w:r>
      <w:r>
        <w:fldChar w:fldCharType="separate"/>
      </w:r>
      <w:r>
        <w:t>3.3.1</w:t>
      </w:r>
      <w:r>
        <w:fldChar w:fldCharType="end"/>
      </w:r>
      <w:r>
        <w:t>).</w:t>
      </w:r>
    </w:p>
    <w:p>
      <w:pPr>
        <w:pStyle w:val="Normlbehzs"/>
      </w:pPr>
      <w:r>
        <w:rPr>
          <w:lang w:eastAsia="en-US" w:bidi="ar-SA"/>
        </w:rPr>
        <w:t xml:space="preserve">As noted in </w:t>
      </w:r>
      <w:r>
        <w:t>§</w:t>
      </w:r>
      <w:r>
        <w:fldChar w:fldCharType="begin"/>
      </w:r>
      <w:r>
        <w:instrText xml:space="preserve"> REF _Ref221891067 \r \h </w:instrText>
      </w:r>
      <w:r>
        <w:fldChar w:fldCharType="separate"/>
      </w:r>
      <w:r>
        <w:t>2.2.2</w:t>
      </w:r>
      <w:r>
        <w:fldChar w:fldCharType="end"/>
      </w:r>
      <w:r>
        <w:t xml:space="preserve">, there is no such thing as a perfect transliteration system, and the DHARMA scheme is no exception, falling short of ideal in the following respects. </w:t>
      </w:r>
      <w:r>
        <w:rPr>
          <w:lang w:eastAsia="en-US" w:bidi="ar-SA"/>
        </w:rPr>
        <w:t xml:space="preserve">On the one hand, </w:t>
      </w:r>
      <w:r>
        <w:t>in order not to break with established conventions, we use digraphs as the transliteration equivalents of certain source graphemes (§</w:t>
      </w:r>
      <w:r>
        <w:fldChar w:fldCharType="begin"/>
      </w:r>
      <w:r>
        <w:instrText xml:space="preserve"> REF _Ref222215329 \r \h </w:instrText>
      </w:r>
      <w:r>
        <w:fldChar w:fldCharType="separate"/>
      </w:r>
      <w:r>
        <w:t>3.1.1.2</w:t>
      </w:r>
      <w:r>
        <w:fldChar w:fldCharType="end"/>
      </w:r>
      <w:r>
        <w:t xml:space="preserve">), for which one-to-one correspondence does not take place at the level of individual graphemes. On the other hand, we diverge from the maxim “the truth, the whole truth, and nothing but the truth” in order to permit certain editorial additions and interpretative alterations to our transliterated text with the understanding that these are </w:t>
      </w:r>
      <w:r>
        <w:rPr>
          <w:i/>
          <w:iCs/>
        </w:rPr>
        <w:t>always</w:t>
      </w:r>
      <w:r>
        <w:t xml:space="preserve"> editorial. These additions and alterations are integrated into the transliterated text, but are in fact a form of markup (§#) that is essentially extraneous to the transliteration itself.</w:t>
      </w:r>
    </w:p>
    <w:p>
      <w:pPr>
        <w:pStyle w:val="Normlbehzs"/>
      </w:pPr>
      <w:r>
        <w:t>Depending on the context of use, the strictures of the transliteration system may be loosened either by a shift toward transcription when the representation of language, rather than of a particular written source, is desired (§</w:t>
      </w:r>
      <w:r>
        <w:fldChar w:fldCharType="begin"/>
      </w:r>
      <w:r>
        <w:instrText xml:space="preserve"> REF _Ref222215268 \r \h </w:instrText>
      </w:r>
      <w:r>
        <w:fldChar w:fldCharType="separate"/>
      </w:r>
      <w:r>
        <w:t>3.3.2</w:t>
      </w:r>
      <w:r>
        <w:fldChar w:fldCharType="end"/>
      </w:r>
      <w:r>
        <w:t>),  or by using simplified and potentially ambiguous transliteration solutions when a given printing or display environment does not permit “proper” transliteration (§</w:t>
      </w:r>
      <w:r>
        <w:fldChar w:fldCharType="begin"/>
      </w:r>
      <w:r>
        <w:instrText xml:space="preserve"> REF _Ref222215269 \r \h </w:instrText>
      </w:r>
      <w:r>
        <w:fldChar w:fldCharType="separate"/>
      </w:r>
      <w:r>
        <w:t>3.3.3</w:t>
      </w:r>
      <w:r>
        <w:fldChar w:fldCharType="end"/>
      </w:r>
      <w:r>
        <w:t>).</w:t>
      </w:r>
    </w:p>
    <w:p>
      <w:pPr>
        <w:pStyle w:val="Normlbehzs"/>
      </w:pPr>
      <w:r>
        <w:rPr>
          <w:highlight w:val="yellow"/>
        </w:rPr>
        <w:t>@intro needs revision when section contents final</w:t>
      </w:r>
    </w:p>
    <w:p>
      <w:pPr>
        <w:pStyle w:val="Cmsor3"/>
      </w:pPr>
      <w:bookmarkStart w:id="182" w:name="_Toc17811420"/>
      <w:bookmarkStart w:id="183" w:name="_Toc17811475"/>
      <w:bookmarkStart w:id="184" w:name="_Ref222125467"/>
      <w:bookmarkStart w:id="185" w:name="_Ref222152250"/>
      <w:bookmarkStart w:id="186" w:name="_Ref222215826"/>
      <w:bookmarkStart w:id="187" w:name="_Ref222231137"/>
      <w:bookmarkStart w:id="188" w:name="_Ref201234004"/>
      <w:bookmarkStart w:id="189" w:name="_Ref222149820"/>
      <w:bookmarkStart w:id="190" w:name="_Ref222152270"/>
      <w:bookmarkStart w:id="191" w:name="_Ref222823568"/>
      <w:bookmarkStart w:id="192" w:name="_Toc222841387"/>
      <w:r>
        <w:t>Case sensitivity</w:t>
      </w:r>
      <w:bookmarkEnd w:id="182"/>
      <w:bookmarkEnd w:id="183"/>
      <w:bookmarkEnd w:id="184"/>
      <w:bookmarkEnd w:id="185"/>
      <w:bookmarkEnd w:id="186"/>
      <w:bookmarkEnd w:id="187"/>
      <w:bookmarkEnd w:id="191"/>
      <w:bookmarkEnd w:id="192"/>
    </w:p>
    <w:p>
      <w:r>
        <w:t xml:space="preserve">Unlike the strict DHARMA system, the transliteration systems currently in widespread use are case insensitive, including the ISO-15919 scheme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However, case sensitivity in accordance with the DHARMA norm will be an explicitly recognised option in the next release of the ISO conventions, foreseeably forthcoming in 2027.</w:t>
      </w:r>
      <w:r>
        <w:rPr>
          <w:rStyle w:val="Lbjegyzet-hivatkozs"/>
        </w:rPr>
        <w:footnoteReference w:id="75"/>
      </w:r>
    </w:p>
    <w:p>
      <w:pPr>
        <w:pStyle w:val="Normlbehzs"/>
      </w:pPr>
      <w:r>
        <w:t>The advantage of distinguishing graphemic allographs through uppercase transliteration is not only that a potentially graphemic feature of the original written text is preserved in the transliterated text, but also that in the transliteration of poorly legible and lacunose text it tells the reader whether a specific legible grapheme appears as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4.7.1</w:t>
      </w:r>
      <w:r>
        <w:fldChar w:fldCharType="end"/>
      </w:r>
      <w:r>
        <w:t xml:space="preserve">) becomes necessary for the digraphs of the transliteration system. The inevitable drawback is that in strict transliteration, uppercase cannot and must never be used for the purposes to which capitalisation is </w:t>
      </w:r>
      <w:r>
        <w:lastRenderedPageBreak/>
        <w:t>traditionally put in the Roman writing system, such as marking the initials of proper names, sentences and metrical units.</w:t>
      </w:r>
    </w:p>
    <w:p>
      <w:pPr>
        <w:pStyle w:val="Normlbehzs"/>
      </w:pPr>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pPr>
        <w:pStyle w:val="Lista"/>
      </w:pPr>
      <w:r>
        <w:t xml:space="preserve">unlike final consonants written with a vowel killer graph (explicitly transliterated with a middle dot </w:t>
      </w:r>
      <w:r>
        <w:rPr>
          <w:rStyle w:val="Foreign"/>
        </w:rPr>
        <w:t>·</w:t>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use the ° sign for other purposes</w:t>
      </w:r>
    </w:p>
    <w:p>
      <w:pPr>
        <w:pStyle w:val="Cmsor3"/>
      </w:pPr>
      <w:bookmarkStart w:id="193" w:name="_Ref201051366"/>
      <w:bookmarkStart w:id="194" w:name="_Ref222215268"/>
      <w:bookmarkStart w:id="195" w:name="_Toc222841388"/>
      <w:bookmarkEnd w:id="188"/>
      <w:bookmarkEnd w:id="189"/>
      <w:bookmarkEnd w:id="190"/>
      <w:r>
        <w:t>Loose transliteration</w:t>
      </w:r>
      <w:bookmarkEnd w:id="193"/>
      <w:bookmarkEnd w:id="194"/>
      <w:bookmarkEnd w:id="195"/>
    </w:p>
    <w:p>
      <w:r>
        <w:rPr>
          <w:b/>
          <w:bCs/>
        </w:rPr>
        <w:t>Strict transliteration</w:t>
      </w:r>
      <w:r>
        <w:t xml:space="preserve"> is predominantly diplomatic in nature. It aims to represent as much detail of a particular written textual instance as feasible. In accordance with this analytic interest, it awards full grapheme status to graphemic allographs (§</w:t>
      </w:r>
      <w:r>
        <w:fldChar w:fldCharType="begin"/>
      </w:r>
      <w:r>
        <w:instrText xml:space="preserve"> REF _Ref221892371 \r \h </w:instrText>
      </w:r>
      <w:r>
        <w:fldChar w:fldCharType="separate"/>
      </w:r>
      <w:r>
        <w:t>2.5.1.3</w:t>
      </w:r>
      <w:r>
        <w:fldChar w:fldCharType="end"/>
      </w:r>
      <w:r>
        <w:t xml:space="preserve">) and to the </w:t>
      </w:r>
      <w:r>
        <w:rPr>
          <w:rStyle w:val="Foreign"/>
        </w:rPr>
        <w:t>virāma</w:t>
      </w:r>
      <w:r>
        <w:t xml:space="preserve"> (§</w:t>
      </w:r>
      <w:r>
        <w:fldChar w:fldCharType="begin"/>
      </w:r>
      <w:r>
        <w:instrText xml:space="preserve"> REF _Ref221290351 \r \h </w:instrText>
      </w:r>
      <w:r>
        <w:fldChar w:fldCharType="separate"/>
      </w:r>
      <w:r>
        <w:t>2.4.5</w:t>
      </w:r>
      <w:r>
        <w:fldChar w:fldCharType="end"/>
      </w:r>
      <w:r>
        <w:t>). In addition, it strives for consistency in always using the same transliteration for a given source grapheme, regardless of how that grapheme may be pronounced in any given language and graphemic context.</w:t>
      </w:r>
    </w:p>
    <w:p>
      <w:pPr>
        <w:pStyle w:val="Normlbehzs"/>
      </w:pPr>
      <w:r>
        <w:rPr>
          <w:b/>
          <w:bCs/>
        </w:rPr>
        <w:t>Loose transliteration</w:t>
      </w:r>
      <w:r>
        <w:t xml:space="preserve"> is predominantly linguistic in nature. It is applicable to contexts where words, passages or complete texts in a source language are treated in the abstract, rather than as a particular written instance. Accordingly, some constraints of the strict system are relinquished, resulting in a shift toward the transcription end of the spectrum. Loose transliteration is not a rigorously defined system, and we expect that in contexts not requiring diplomatic accuracy, people will transliterate source languages in ways that are either intuitive or conformant to the general practice of the linguistic sub-field (or both). The degree of “looseness” depends on context, and may be for instance smaller in a critical edition and more extensive in isolated words or names mentioned in modern-language discussion. For these reasons, we only outline the basic features of loose transliteration here and give non-exhaustive specific suggestions in the body of this Guide. </w:t>
      </w:r>
    </w:p>
    <w:p>
      <w:pPr>
        <w:pStyle w:val="Lista"/>
      </w:pPr>
      <w:r>
        <w:t>loose transliteration does not distinguish graphemic allographs from the base graphemes</w:t>
      </w:r>
    </w:p>
    <w:p>
      <w:pPr>
        <w:pStyle w:val="Lista2"/>
      </w:pPr>
      <w:r>
        <w:t>this allows using uppercase target graphemes for traditional purposes, such as the capitalisation of the initials of loosely transliterated proper names</w:t>
      </w:r>
    </w:p>
    <w:p>
      <w:pPr>
        <w:pStyle w:val="Lista2"/>
      </w:pPr>
      <w:r>
        <w:t>hence, whenever a proper name in a source language is mentioned in the course of discussion in an international language, we recommend using capital initials</w:t>
      </w:r>
    </w:p>
    <w:p>
      <w:pPr>
        <w:pStyle w:val="Lista"/>
      </w:pPr>
      <w:r>
        <w:t>loose transliteration permits the silent normalisation of orthographic peculiarities (heterography, §#), including but not limited to</w:t>
      </w:r>
    </w:p>
    <w:p>
      <w:pPr>
        <w:pStyle w:val="Lista2"/>
      </w:pPr>
      <w:r>
        <w:t>the alternation of double and single consonants in certain phonological contexts, particularly in Sanskrit</w:t>
      </w:r>
    </w:p>
    <w:p>
      <w:pPr>
        <w:pStyle w:val="Lista2"/>
      </w:pPr>
      <w:r>
        <w:t xml:space="preserve">the alternation of </w:t>
      </w:r>
      <w:r>
        <w:rPr>
          <w:rStyle w:val="Foreign"/>
        </w:rPr>
        <w:t>anusvāra</w:t>
      </w:r>
      <w:r>
        <w:t xml:space="preserve"> and </w:t>
      </w:r>
      <w:r>
        <w:rPr>
          <w:rStyle w:val="Foreign"/>
        </w:rPr>
        <w:t>visarga</w:t>
      </w:r>
      <w:r>
        <w:t xml:space="preserve"> variants</w:t>
      </w:r>
    </w:p>
    <w:p>
      <w:pPr>
        <w:pStyle w:val="Lista2"/>
      </w:pPr>
      <w:r>
        <w:t xml:space="preserve">the alternation of </w:t>
      </w:r>
      <w:r>
        <w:rPr>
          <w:rStyle w:val="Foreign"/>
        </w:rPr>
        <w:t>anusvāra</w:t>
      </w:r>
      <w:r>
        <w:t xml:space="preserve"> with the class nasal or a generic nasal such as </w:t>
      </w:r>
      <w:r>
        <w:rPr>
          <w:rStyle w:val="Foreign"/>
        </w:rPr>
        <w:t>n</w:t>
      </w:r>
    </w:p>
    <w:p>
      <w:pPr>
        <w:pStyle w:val="Lista"/>
      </w:pPr>
      <w:r>
        <w:t>loose transliteration permits (vaguely) phonological transcription where this is preferred to the accurate transliteration of the source graphemes, including but not limited to</w:t>
      </w:r>
    </w:p>
    <w:p>
      <w:pPr>
        <w:pStyle w:val="Lista2"/>
      </w:pPr>
      <w:r>
        <w:t xml:space="preserve">distinguishing short </w:t>
      </w:r>
      <w:r>
        <w:rPr>
          <w:rStyle w:val="Foreign"/>
        </w:rPr>
        <w:t>e/o</w:t>
      </w:r>
      <w:r>
        <w:t xml:space="preserve"> from long </w:t>
      </w:r>
      <w:r>
        <w:rPr>
          <w:rStyle w:val="Foreign"/>
        </w:rPr>
        <w:t>ē/ō</w:t>
      </w:r>
      <w:r>
        <w:t xml:space="preserve"> even if the original writing does not do so</w:t>
      </w:r>
    </w:p>
    <w:p>
      <w:pPr>
        <w:pStyle w:val="Lista2"/>
      </w:pPr>
      <w:r>
        <w:t xml:space="preserve">transcribing </w:t>
      </w:r>
      <w:r>
        <w:rPr>
          <w:rStyle w:val="Foreign"/>
        </w:rPr>
        <w:t>h</w:t>
      </w:r>
      <w:r>
        <w:t xml:space="preserve"> for </w:t>
      </w:r>
      <w:r>
        <w:rPr>
          <w:rStyle w:val="Foreign"/>
        </w:rPr>
        <w:t>visarga</w:t>
      </w:r>
      <w:r>
        <w:t xml:space="preserve"> in languages where it represents a final /h/ rather than the Sanskrit </w:t>
      </w:r>
      <w:r>
        <w:rPr>
          <w:rStyle w:val="Foreign"/>
        </w:rPr>
        <w:t>visarga</w:t>
      </w:r>
    </w:p>
    <w:p>
      <w:pPr>
        <w:pStyle w:val="Lista2"/>
      </w:pPr>
      <w:r>
        <w:lastRenderedPageBreak/>
        <w:t>transcribing the actual phoneme or phoneme sequence represented by graphemes repurposed from their traditional signification in certain writing systems (§</w:t>
      </w:r>
      <w:r>
        <w:fldChar w:fldCharType="begin"/>
      </w:r>
      <w:r>
        <w:instrText xml:space="preserve"> REF _Hlk204086433 \r \h </w:instrText>
      </w:r>
      <w:r>
        <w:fldChar w:fldCharType="separate"/>
      </w:r>
      <w:r>
        <w:t>4.6.2</w:t>
      </w:r>
      <w:r>
        <w:fldChar w:fldCharType="end"/>
      </w:r>
      <w:r>
        <w:t>)</w:t>
      </w:r>
    </w:p>
    <w:p>
      <w:pPr>
        <w:pStyle w:val="Lista2"/>
      </w:pPr>
      <w:r>
        <w:t xml:space="preserve">transcribing single consonants for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Cmsor3"/>
      </w:pPr>
      <w:bookmarkStart w:id="196" w:name="_Ref222215269"/>
      <w:bookmarkStart w:id="197" w:name="_Toc222841389"/>
      <w:r>
        <w:t>Informal alternatives</w:t>
      </w:r>
      <w:bookmarkEnd w:id="196"/>
      <w:bookmarkEnd w:id="197"/>
    </w:p>
    <w:p>
      <w:pPr>
        <w:rPr>
          <w:lang w:eastAsia="en-US" w:bidi="ar-SA"/>
        </w:rPr>
      </w:pPr>
      <w:r>
        <w:rPr>
          <w:lang w:eastAsia="en-US" w:bidi="ar-SA"/>
        </w:rPr>
        <w:t>@@@write here about what I used to call transliteration shorthand</w:t>
      </w:r>
    </w:p>
    <w:p>
      <w:pPr>
        <w:pStyle w:val="Cmsor2"/>
      </w:pPr>
      <w:bookmarkStart w:id="198" w:name="_lop6n9htgo3f" w:colFirst="0" w:colLast="0"/>
      <w:bookmarkStart w:id="199" w:name="_dl6swhvlsuez" w:colFirst="0" w:colLast="0"/>
      <w:bookmarkStart w:id="200" w:name="_h0qcxcudl6x2" w:colFirst="0" w:colLast="0"/>
      <w:bookmarkStart w:id="201" w:name="_Ref203985519"/>
      <w:bookmarkStart w:id="202" w:name="_Toc17811422"/>
      <w:bookmarkStart w:id="203" w:name="_Toc17811477"/>
      <w:bookmarkStart w:id="204" w:name="_Ref199854844"/>
      <w:bookmarkStart w:id="205" w:name="_Toc199757553"/>
      <w:bookmarkEnd w:id="151"/>
      <w:bookmarkEnd w:id="152"/>
      <w:bookmarkEnd w:id="153"/>
      <w:bookmarkEnd w:id="198"/>
      <w:bookmarkEnd w:id="199"/>
      <w:bookmarkEnd w:id="200"/>
      <w:r>
        <w:t>Transliteration and markup</w:t>
      </w:r>
      <w:bookmarkEnd w:id="201"/>
    </w:p>
    <w:p>
      <w:r>
        <w:t xml:space="preserve">While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76"/>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rPr>
          <w:b/>
          <w:bCs/>
          <w:lang w:val="hu-HU"/>
        </w:rPr>
        <w:t>Hiba! A hivatkozási forrás nem található.</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w:t>
      </w:r>
    </w:p>
    <w:p>
      <w:pPr>
        <w:pStyle w:val="Normlbehzs"/>
      </w:pPr>
      <w:r>
        <w:t>Such markup may pertain to the transliteration itself, as in the use of a : (colon) for the disambiguation of ambiguous clusters of target graphemes (§</w:t>
      </w:r>
      <w:r>
        <w:fldChar w:fldCharType="begin"/>
      </w:r>
      <w:r>
        <w:instrText xml:space="preserve"> REF _Ref15558380 \r \h </w:instrText>
      </w:r>
      <w:r>
        <w:fldChar w:fldCharType="separate"/>
      </w:r>
      <w:r>
        <w:t>4.7.1</w:t>
      </w:r>
      <w:r>
        <w:fldChar w:fldCharType="end"/>
      </w:r>
      <w:r>
        <w:t>). It may clarify the editorial interpretation of the transliterated text through the addition of spaces and hyphens for morphological segmentation (§</w:t>
      </w:r>
      <w:r>
        <w:fldChar w:fldCharType="begin"/>
      </w:r>
      <w:r>
        <w:instrText xml:space="preserve"> REF _Ref222127292 \r \h </w:instrText>
      </w:r>
      <w:r>
        <w:fldChar w:fldCharType="separate"/>
      </w:r>
      <w:r>
        <w:t>8</w:t>
      </w:r>
      <w:r>
        <w:fldChar w:fldCharType="end"/>
      </w:r>
      <w:r>
        <w:t>), through the use of the truncation sign ° in the extraction of words which are fused with adjacent graphemes in the source (§</w:t>
      </w:r>
      <w:r>
        <w:fldChar w:fldCharType="begin"/>
      </w:r>
      <w:r>
        <w:instrText xml:space="preserve"> REF _Ref203980665 \r \h </w:instrText>
      </w:r>
      <w:r>
        <w:fldChar w:fldCharType="separate"/>
      </w:r>
      <w:r>
        <w:t>8.7</w:t>
      </w:r>
      <w:r>
        <w:fldChar w:fldCharType="end"/>
      </w:r>
      <w:r>
        <w:t>), and through the addition of conventional signs for indicating sandhi analysis (§</w:t>
      </w:r>
      <w:r>
        <w:fldChar w:fldCharType="begin"/>
      </w:r>
      <w:r>
        <w:instrText xml:space="preserve"> REF _Ref203727852 \r \h </w:instrText>
      </w:r>
      <w:r>
        <w:fldChar w:fldCharType="separate"/>
      </w:r>
      <w:r>
        <w:t>7.6</w:t>
      </w:r>
      <w:r>
        <w:fldChar w:fldCharType="end"/>
      </w:r>
      <w:r>
        <w:t xml:space="preserve">). Markup can also highlight some details of the graphetic composition of the source text, by employing the = sign to connect two target graphemes which belong to a single </w:t>
      </w:r>
      <w:r>
        <w:rPr>
          <w:rStyle w:val="Foreign"/>
        </w:rPr>
        <w:t>akṣara</w:t>
      </w:r>
      <w:r>
        <w:t xml:space="preserve"> of the original (§</w:t>
      </w:r>
      <w:r>
        <w:fldChar w:fldCharType="begin"/>
      </w:r>
      <w:r>
        <w:instrText xml:space="preserve"> REF _Ref201332101 \r \h </w:instrText>
      </w:r>
      <w:r>
        <w:fldChar w:fldCharType="separate"/>
      </w:r>
      <w:r>
        <w:t>4.7.1</w:t>
      </w:r>
      <w:r>
        <w:fldChar w:fldCharType="end"/>
      </w:r>
      <w:r>
        <w:t xml:space="preserve">) and the placeholder characters ⌈ and ⌉ for graph elements separated from their parent </w:t>
      </w:r>
      <w:proofErr w:type="spellStart"/>
      <w:r>
        <w:rPr>
          <w:rStyle w:val="Foreign"/>
        </w:rPr>
        <w:t>akṣara</w:t>
      </w:r>
      <w:r>
        <w:t>s</w:t>
      </w:r>
      <w:proofErr w:type="spellEnd"/>
      <w:r>
        <w:t xml:space="preserve"> (§</w:t>
      </w:r>
      <w:r>
        <w:fldChar w:fldCharType="begin"/>
      </w:r>
      <w:r>
        <w:instrText xml:space="preserve"> REF _Ref203047671 \r \h </w:instrText>
      </w:r>
      <w:r>
        <w:fldChar w:fldCharType="separate"/>
      </w:r>
      <w:r>
        <w:t>4.7.2</w:t>
      </w:r>
      <w:r>
        <w:fldChar w:fldCharType="end"/>
      </w:r>
      <w:r>
        <w:t>). @may need rewrite as the = may need to be replaced by XML markup (but we may also see it as optionally present within XML markup)</w:t>
      </w:r>
    </w:p>
    <w:p>
      <w:pPr>
        <w:pStyle w:val="Normlbehzs"/>
      </w:pPr>
      <w:r>
        <w:t xml:space="preserve"> In addition, we foresee that our transliteration scheme will also be used in situations where TEI markup is not applicable, and therefore suggest some text-based alternatives (shorthand, §</w:t>
      </w:r>
      <w:r>
        <w:fldChar w:fldCharType="begin"/>
      </w:r>
      <w:r>
        <w:instrText xml:space="preserve"> REF _Ref201052141 \r \h </w:instrText>
      </w:r>
      <w:r>
        <w:fldChar w:fldCharType="separate"/>
      </w:r>
      <w:r>
        <w:t>3.5.4</w:t>
      </w:r>
      <w:r>
        <w:fldChar w:fldCharType="end"/>
      </w:r>
      <w:r>
        <w:t xml:space="preserve">) for marking up certain phenomena. </w:t>
      </w:r>
      <w:r>
        <w:rPr>
          <w:highlight w:val="yellow"/>
        </w:rPr>
        <w:t>@last sentence needs revision in light of final shorthand classification</w:t>
      </w:r>
    </w:p>
    <w:p>
      <w:pPr>
        <w:pStyle w:val="Cmsor2"/>
      </w:pPr>
      <w:r>
        <w:t>Shorthand BAK</w:t>
      </w:r>
    </w:p>
    <w:p>
      <w:r>
        <w:t xml:space="preserve">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w:t>
      </w:r>
      <w:r>
        <w:lastRenderedPageBreak/>
        <w:t>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3.4</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3.6.3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3"/>
      </w:pPr>
      <w:bookmarkStart w:id="206" w:name="_Toc222841390"/>
      <w:r>
        <w:t>Private shorthand</w:t>
      </w:r>
      <w:bookmarkEnd w:id="206"/>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4.10.1.1</w:t>
      </w:r>
      <w:r>
        <w:fldChar w:fldCharType="end"/>
      </w:r>
      <w:r>
        <w:t>; see also §</w:t>
      </w:r>
      <w:r>
        <w:fldChar w:fldCharType="begin"/>
      </w:r>
      <w:r>
        <w:instrText xml:space="preserve"> REF _Ref201847243 \r \h </w:instrText>
      </w:r>
      <w:r>
        <w:fldChar w:fldCharType="separate"/>
      </w:r>
      <w:r>
        <w:t>4.10.1</w:t>
      </w:r>
      <w:r>
        <w:fldChar w:fldCharType="end"/>
      </w:r>
      <w:r>
        <w:t>)</w:t>
      </w:r>
    </w:p>
    <w:p>
      <w:pPr>
        <w:pStyle w:val="Lista2"/>
      </w:pPr>
      <w:r>
        <w:t>. (full stop) for supplied punctuation (§</w:t>
      </w:r>
      <w:r>
        <w:fldChar w:fldCharType="begin"/>
      </w:r>
      <w:r>
        <w:instrText xml:space="preserve"> REF _Ref201842298 \r \h </w:instrText>
      </w:r>
      <w:r>
        <w:fldChar w:fldCharType="separate"/>
      </w:r>
      <w:r>
        <w:t>6.4.1.2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6.4.2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6.4.2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6.5</w:t>
      </w:r>
      <w:r>
        <w:fldChar w:fldCharType="end"/>
      </w:r>
      <w:r>
        <w:t xml:space="preserve">) </w:t>
      </w:r>
      <w:r>
        <w:rPr>
          <w:highlight w:val="yellow"/>
        </w:rPr>
        <w:t>I WOULD PREFER TO DEPRECATE THIS</w:t>
      </w:r>
    </w:p>
    <w:p>
      <w:pPr>
        <w:pStyle w:val="Cmsor3"/>
      </w:pPr>
      <w:bookmarkStart w:id="207" w:name="_Toc222841391"/>
      <w:r>
        <w:t>Public shorthand</w:t>
      </w:r>
      <w:bookmarkEnd w:id="207"/>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w:t>
      </w:r>
      <w:r>
        <w:lastRenderedPageBreak/>
        <w:t xml:space="preserve">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6.4.1.1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6.4.2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pPr>
        <w:pStyle w:val="Lista2"/>
      </w:pPr>
      <w:r>
        <w:t>graphetically similar Unicode dingbats for abstract symbols (§</w:t>
      </w:r>
      <w:r>
        <w:fldChar w:fldCharType="begin"/>
      </w:r>
      <w:r>
        <w:instrText xml:space="preserve"> REF _Ref203031519 \r \h </w:instrText>
      </w:r>
      <w:r>
        <w:fldChar w:fldCharType="separate"/>
      </w:r>
      <w:r>
        <w:t>6.5</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pPr>
        <w:pStyle w:val="Cmsor3"/>
      </w:pPr>
      <w:bookmarkStart w:id="208" w:name="_Toc222841392"/>
      <w:r>
        <w:t>Optional shorthand</w:t>
      </w:r>
      <w:bookmarkEnd w:id="208"/>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4.10.1</w:t>
      </w:r>
      <w:r>
        <w:fldChar w:fldCharType="end"/>
      </w:r>
      <w:r>
        <w:t xml:space="preserve"> as transliteration for the </w:t>
      </w:r>
      <w:r>
        <w:rPr>
          <w:rStyle w:val="Foreign"/>
        </w:rPr>
        <w:t>avagraha</w:t>
      </w:r>
      <w:r>
        <w:t>)</w:t>
      </w:r>
    </w:p>
    <w:p>
      <w:pPr>
        <w:pStyle w:val="Lista3"/>
      </w:pPr>
      <w:commentRangeStart w:id="209"/>
      <w:r>
        <w:t xml:space="preserve">this will be processed </w:t>
      </w:r>
      <w:commentRangeEnd w:id="209"/>
      <w:r>
        <w:rPr>
          <w:rStyle w:val="Jegyzethivatkozs"/>
          <w:sz w:val="22"/>
          <w:szCs w:val="22"/>
        </w:rPr>
        <w:commentReference w:id="209"/>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pPr>
        <w:pStyle w:val="Lista3"/>
      </w:pPr>
      <w:r>
        <w:t>since graphic distinction of this kind is rare in the texts we work with, we choose to add explicit XML markup (normalisation) only where the distinction is actually present in the source but the form used there is not the linguistically expected one</w:t>
      </w:r>
    </w:p>
    <w:p>
      <w:pPr>
        <w:pStyle w:val="Lista2"/>
        <w:rPr>
          <w:i/>
          <w:iCs/>
        </w:rPr>
      </w:pPr>
      <w:r>
        <w:rPr>
          <w:rStyle w:val="Foreign"/>
        </w:rPr>
        <w:lastRenderedPageBreak/>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pPr>
        <w:pStyle w:val="Cmsor3"/>
      </w:pPr>
      <w:bookmarkStart w:id="210" w:name="_Ref201052141"/>
      <w:bookmarkStart w:id="211" w:name="_Toc17811427"/>
      <w:bookmarkStart w:id="212" w:name="_Toc17811482"/>
      <w:bookmarkStart w:id="213" w:name="_Toc222841393"/>
      <w:bookmarkEnd w:id="202"/>
      <w:bookmarkEnd w:id="203"/>
      <w:bookmarkEnd w:id="204"/>
      <w:bookmarkEnd w:id="205"/>
      <w:r>
        <w:t>Transliteration shorthand</w:t>
      </w:r>
      <w:bookmarkEnd w:id="213"/>
    </w:p>
    <w:p>
      <w:pPr>
        <w:pStyle w:val="Lista"/>
        <w:rPr>
          <w:lang w:eastAsia="en-US" w:bidi="ar-SA"/>
        </w:rPr>
      </w:pPr>
      <w:r>
        <w:rPr>
          <w:lang w:eastAsia="en-US" w:bidi="ar-SA"/>
        </w:rPr>
        <w:t>if discussing separately from markup shorthand: what comes here?</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4.10.1</w:t>
      </w:r>
      <w:r>
        <w:fldChar w:fldCharType="end"/>
      </w:r>
      <w:r>
        <w:t xml:space="preserve"> as transliteration for the </w:t>
      </w:r>
      <w:r>
        <w:rPr>
          <w:rStyle w:val="Foreign"/>
        </w:rPr>
        <w:t>avagraha</w:t>
      </w:r>
      <w:r>
        <w:t>)</w:t>
      </w:r>
    </w:p>
    <w:p>
      <w:pPr>
        <w:pStyle w:val="Lista3"/>
      </w:pPr>
      <w:commentRangeStart w:id="214"/>
      <w:r>
        <w:t xml:space="preserve">this will be processed </w:t>
      </w:r>
      <w:commentRangeEnd w:id="214"/>
      <w:r>
        <w:rPr>
          <w:rStyle w:val="Jegyzethivatkozs"/>
          <w:sz w:val="22"/>
          <w:szCs w:val="22"/>
        </w:rPr>
        <w:commentReference w:id="214"/>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rPr>
          <w:lang w:eastAsia="en-US" w:bidi="ar-SA"/>
        </w:rPr>
      </w:pPr>
    </w:p>
    <w:p/>
    <w:p>
      <w:pPr>
        <w:pStyle w:val="Cmsor2"/>
      </w:pPr>
      <w:r>
        <w:t>Shorthand</w:t>
      </w:r>
      <w:bookmarkEnd w:id="210"/>
      <w:r>
        <w:t xml:space="preserve"> REWRITE</w:t>
      </w:r>
    </w:p>
    <w:tbl>
      <w:tblPr>
        <w:tblStyle w:val="FigureTable"/>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048"/>
        <w:gridCol w:w="1943"/>
        <w:gridCol w:w="1917"/>
        <w:gridCol w:w="2011"/>
        <w:gridCol w:w="1709"/>
      </w:tblGrid>
      <w:tr>
        <w:trPr>
          <w:cnfStyle w:val="100000000000" w:firstRow="1" w:lastRow="0" w:firstColumn="0" w:lastColumn="0" w:oddVBand="0" w:evenVBand="0" w:oddHBand="0" w:evenHBand="0" w:firstRowFirstColumn="0" w:firstRowLastColumn="0" w:lastRowFirstColumn="0" w:lastRowLastColumn="0"/>
        </w:trPr>
        <w:tc>
          <w:tcPr>
            <w:tcW w:w="2048" w:type="dxa"/>
          </w:tcPr>
          <w:p>
            <w:r>
              <w:t>what</w:t>
            </w:r>
          </w:p>
        </w:tc>
        <w:tc>
          <w:tcPr>
            <w:tcW w:w="1943" w:type="dxa"/>
          </w:tcPr>
          <w:p>
            <w:r>
              <w:t>work in progress</w:t>
            </w:r>
          </w:p>
          <w:p>
            <w:r>
              <w:t>= private shorthand</w:t>
            </w:r>
          </w:p>
        </w:tc>
        <w:tc>
          <w:tcPr>
            <w:tcW w:w="1917" w:type="dxa"/>
          </w:tcPr>
          <w:p>
            <w:r>
              <w:t xml:space="preserve">non-DHARMA context </w:t>
            </w:r>
          </w:p>
          <w:p>
            <w:r>
              <w:t>= public shorthand</w:t>
            </w:r>
          </w:p>
        </w:tc>
        <w:tc>
          <w:tcPr>
            <w:tcW w:w="2011" w:type="dxa"/>
          </w:tcPr>
          <w:p>
            <w:r>
              <w:t>DHARMA context</w:t>
            </w:r>
          </w:p>
        </w:tc>
        <w:tc>
          <w:tcPr>
            <w:tcW w:w="1709" w:type="dxa"/>
          </w:tcPr>
          <w:p>
            <w:r>
              <w:t>XML encoding</w:t>
            </w:r>
          </w:p>
        </w:tc>
      </w:tr>
      <w:tr>
        <w:tc>
          <w:tcPr>
            <w:tcW w:w="2048" w:type="dxa"/>
          </w:tcPr>
          <w:p>
            <w:r>
              <w:rPr>
                <w:rStyle w:val="Foreign"/>
                <w:i w:val="0"/>
                <w:iCs w:val="0"/>
              </w:rPr>
              <w:t>ĕ</w:t>
            </w:r>
            <w:r>
              <w:t xml:space="preserve"> instead of </w:t>
            </w:r>
            <w:r>
              <w:rPr>
                <w:rStyle w:val="Foreign"/>
                <w:rFonts w:eastAsia="Arial"/>
                <w:i w:val="0"/>
                <w:iCs w:val="0"/>
              </w:rPr>
              <w:t>ə</w:t>
            </w:r>
          </w:p>
        </w:tc>
        <w:tc>
          <w:tcPr>
            <w:tcW w:w="1943" w:type="dxa"/>
            <w:shd w:val="clear" w:color="auto" w:fill="FFFF00"/>
          </w:tcPr>
          <w:p>
            <w:r>
              <w:rPr>
                <w:rStyle w:val="Foreign"/>
                <w:i w:val="0"/>
                <w:iCs w:val="0"/>
              </w:rPr>
              <w:t>ĕ</w:t>
            </w:r>
          </w:p>
        </w:tc>
        <w:tc>
          <w:tcPr>
            <w:tcW w:w="1917" w:type="dxa"/>
          </w:tcPr>
          <w:p>
            <w:r>
              <w:rPr>
                <w:rStyle w:val="Foreign"/>
                <w:rFonts w:eastAsia="Arial"/>
                <w:i w:val="0"/>
                <w:iCs w:val="0"/>
              </w:rPr>
              <w:t>ə</w:t>
            </w:r>
          </w:p>
        </w:tc>
        <w:tc>
          <w:tcPr>
            <w:tcW w:w="2011" w:type="dxa"/>
          </w:tcPr>
          <w:p>
            <w:r>
              <w:rPr>
                <w:rStyle w:val="Foreign"/>
                <w:rFonts w:eastAsia="Arial"/>
                <w:i w:val="0"/>
                <w:iCs w:val="0"/>
              </w:rPr>
              <w:t>ə</w:t>
            </w:r>
          </w:p>
        </w:tc>
        <w:tc>
          <w:tcPr>
            <w:tcW w:w="1709" w:type="dxa"/>
          </w:tcPr>
          <w:p>
            <w:r>
              <w:t>NA</w:t>
            </w:r>
          </w:p>
        </w:tc>
      </w:tr>
      <w:tr>
        <w:tc>
          <w:tcPr>
            <w:tcW w:w="2048" w:type="dxa"/>
          </w:tcPr>
          <w:p>
            <w:pPr>
              <w:rPr>
                <w:rStyle w:val="Foreign"/>
                <w:i w:val="0"/>
                <w:iCs w:val="0"/>
              </w:rPr>
            </w:pPr>
            <w:r>
              <w:rPr>
                <w:rStyle w:val="Foreign"/>
                <w:i w:val="0"/>
                <w:iCs w:val="0"/>
              </w:rPr>
              <w:t>*</w:t>
            </w:r>
            <w:r>
              <w:t xml:space="preserve"> instead of </w:t>
            </w:r>
            <w:r>
              <w:rPr>
                <w:rStyle w:val="Foreign"/>
                <w:i w:val="0"/>
                <w:iCs w:val="0"/>
              </w:rPr>
              <w:t>·</w:t>
            </w:r>
          </w:p>
        </w:tc>
        <w:tc>
          <w:tcPr>
            <w:tcW w:w="1943" w:type="dxa"/>
            <w:shd w:val="clear" w:color="auto" w:fill="FFFF00"/>
          </w:tcPr>
          <w:p>
            <w:r>
              <w:t>*</w:t>
            </w:r>
          </w:p>
        </w:tc>
        <w:tc>
          <w:tcPr>
            <w:tcW w:w="1917" w:type="dxa"/>
          </w:tcPr>
          <w:p>
            <w:r>
              <w:t>·</w:t>
            </w:r>
          </w:p>
        </w:tc>
        <w:tc>
          <w:tcPr>
            <w:tcW w:w="2011" w:type="dxa"/>
          </w:tcPr>
          <w:p>
            <w:r>
              <w:t>·</w:t>
            </w:r>
          </w:p>
        </w:tc>
        <w:tc>
          <w:tcPr>
            <w:tcW w:w="1709" w:type="dxa"/>
          </w:tcPr>
          <w:p>
            <w:r>
              <w:t>NA</w:t>
            </w:r>
          </w:p>
        </w:tc>
      </w:tr>
      <w:tr>
        <w:tc>
          <w:tcPr>
            <w:tcW w:w="2048" w:type="dxa"/>
          </w:tcPr>
          <w:p>
            <w:r>
              <w:t>Dravidian ē, ō when not distinguished in writing</w:t>
            </w:r>
          </w:p>
        </w:tc>
        <w:tc>
          <w:tcPr>
            <w:tcW w:w="1943" w:type="dxa"/>
          </w:tcPr>
          <w:p>
            <w:r>
              <w:t>ē, ō</w:t>
            </w:r>
          </w:p>
        </w:tc>
        <w:tc>
          <w:tcPr>
            <w:tcW w:w="1917" w:type="dxa"/>
          </w:tcPr>
          <w:p>
            <w:r>
              <w:t>ē, ō</w:t>
            </w:r>
          </w:p>
        </w:tc>
        <w:tc>
          <w:tcPr>
            <w:tcW w:w="2011" w:type="dxa"/>
          </w:tcPr>
          <w:p>
            <w:r>
              <w:t>ē, ō</w:t>
            </w:r>
          </w:p>
        </w:tc>
        <w:tc>
          <w:tcPr>
            <w:tcW w:w="1709" w:type="dxa"/>
            <w:shd w:val="clear" w:color="auto" w:fill="FFFF00"/>
          </w:tcPr>
          <w:p>
            <w:r>
              <w:t>&lt;</w:t>
            </w:r>
            <w:proofErr w:type="spellStart"/>
            <w:r>
              <w:t>orig</w:t>
            </w:r>
            <w:proofErr w:type="spellEnd"/>
            <w:r>
              <w:t>&gt;+&lt;reg&gt; optional</w:t>
            </w:r>
          </w:p>
        </w:tc>
      </w:tr>
      <w:tr>
        <w:tc>
          <w:tcPr>
            <w:tcW w:w="2048" w:type="dxa"/>
          </w:tcPr>
          <w:p>
            <w:r>
              <w:t>SE Asian short vowel where long expected</w:t>
            </w:r>
          </w:p>
        </w:tc>
        <w:tc>
          <w:tcPr>
            <w:tcW w:w="1943" w:type="dxa"/>
          </w:tcPr>
          <w:p>
            <w:r>
              <w:rPr>
                <w:rStyle w:val="Foreign"/>
              </w:rPr>
              <w:t>ă</w:t>
            </w:r>
            <w:r>
              <w:t xml:space="preserve">, </w:t>
            </w:r>
            <w:r>
              <w:rPr>
                <w:rStyle w:val="Foreign"/>
              </w:rPr>
              <w:t>ĭ</w:t>
            </w:r>
            <w:r>
              <w:t xml:space="preserve"> or </w:t>
            </w:r>
            <w:r>
              <w:rPr>
                <w:rStyle w:val="Foreign"/>
              </w:rPr>
              <w:t>ŭ</w:t>
            </w:r>
          </w:p>
        </w:tc>
        <w:tc>
          <w:tcPr>
            <w:tcW w:w="1917" w:type="dxa"/>
          </w:tcPr>
          <w:p>
            <w:r>
              <w:rPr>
                <w:rStyle w:val="Foreign"/>
              </w:rPr>
              <w:t>ă</w:t>
            </w:r>
            <w:r>
              <w:t xml:space="preserve">, </w:t>
            </w:r>
            <w:r>
              <w:rPr>
                <w:rStyle w:val="Foreign"/>
              </w:rPr>
              <w:t>ĭ</w:t>
            </w:r>
            <w:r>
              <w:t xml:space="preserve"> or </w:t>
            </w:r>
            <w:r>
              <w:rPr>
                <w:rStyle w:val="Foreign"/>
              </w:rPr>
              <w:t>ŭ</w:t>
            </w:r>
          </w:p>
        </w:tc>
        <w:tc>
          <w:tcPr>
            <w:tcW w:w="2011" w:type="dxa"/>
          </w:tcPr>
          <w:p>
            <w:r>
              <w:rPr>
                <w:rStyle w:val="Foreign"/>
              </w:rPr>
              <w:t>ă</w:t>
            </w:r>
            <w:r>
              <w:t xml:space="preserve">, </w:t>
            </w:r>
            <w:r>
              <w:rPr>
                <w:rStyle w:val="Foreign"/>
              </w:rPr>
              <w:t>ĭ</w:t>
            </w:r>
            <w:r>
              <w:t xml:space="preserve"> or </w:t>
            </w:r>
            <w:r>
              <w:rPr>
                <w:rStyle w:val="Foreign"/>
              </w:rPr>
              <w:t>ŭ</w:t>
            </w:r>
          </w:p>
        </w:tc>
        <w:tc>
          <w:tcPr>
            <w:tcW w:w="1709" w:type="dxa"/>
            <w:shd w:val="clear" w:color="auto" w:fill="FFFF00"/>
          </w:tcPr>
          <w:p>
            <w:r>
              <w:t>&lt;</w:t>
            </w:r>
            <w:proofErr w:type="spellStart"/>
            <w:r>
              <w:t>orig</w:t>
            </w:r>
            <w:proofErr w:type="spellEnd"/>
            <w:r>
              <w:t>&gt;+&lt;reg&gt; optional</w:t>
            </w:r>
          </w:p>
        </w:tc>
      </w:tr>
      <w:tr>
        <w:tc>
          <w:tcPr>
            <w:tcW w:w="2048" w:type="dxa"/>
          </w:tcPr>
          <w:p>
            <w:r>
              <w:t>visarga variants</w:t>
            </w:r>
          </w:p>
        </w:tc>
        <w:tc>
          <w:tcPr>
            <w:tcW w:w="1943" w:type="dxa"/>
            <w:shd w:val="clear" w:color="auto" w:fill="FFFF00"/>
          </w:tcPr>
          <w:p>
            <w:r>
              <w:t>f, x</w:t>
            </w:r>
          </w:p>
        </w:tc>
        <w:tc>
          <w:tcPr>
            <w:tcW w:w="1917" w:type="dxa"/>
            <w:shd w:val="clear" w:color="auto" w:fill="FFFF00"/>
          </w:tcPr>
          <w:p>
            <w:r>
              <w:t>f, x</w:t>
            </w:r>
          </w:p>
        </w:tc>
        <w:tc>
          <w:tcPr>
            <w:tcW w:w="2011" w:type="dxa"/>
          </w:tcPr>
          <w:p>
            <w:r>
              <w:t>ḫ, ẖ</w:t>
            </w:r>
          </w:p>
        </w:tc>
        <w:tc>
          <w:tcPr>
            <w:tcW w:w="1709" w:type="dxa"/>
          </w:tcPr>
          <w:p>
            <w:r>
              <w:t>NA</w:t>
            </w:r>
          </w:p>
        </w:tc>
      </w:tr>
      <w:tr>
        <w:tc>
          <w:tcPr>
            <w:tcW w:w="2048" w:type="dxa"/>
          </w:tcPr>
          <w:p>
            <w:r>
              <w:t>underdot</w:t>
            </w:r>
          </w:p>
        </w:tc>
        <w:tc>
          <w:tcPr>
            <w:tcW w:w="1943" w:type="dxa"/>
            <w:shd w:val="clear" w:color="auto" w:fill="FFFF00"/>
          </w:tcPr>
          <w:p>
            <w:r>
              <w:t>ṛ (ḷ)</w:t>
            </w:r>
          </w:p>
        </w:tc>
        <w:tc>
          <w:tcPr>
            <w:tcW w:w="1917" w:type="dxa"/>
            <w:shd w:val="clear" w:color="auto" w:fill="FFFF00"/>
          </w:tcPr>
          <w:p>
            <w:r>
              <w:t>ṛ (ḷ)</w:t>
            </w:r>
          </w:p>
        </w:tc>
        <w:tc>
          <w:tcPr>
            <w:tcW w:w="2011" w:type="dxa"/>
          </w:tcPr>
          <w:p>
            <w:r>
              <w:t>r̥ (l̥)</w:t>
            </w:r>
          </w:p>
        </w:tc>
        <w:tc>
          <w:tcPr>
            <w:tcW w:w="1709" w:type="dxa"/>
          </w:tcPr>
          <w:p>
            <w:r>
              <w:t>NA</w:t>
            </w:r>
          </w:p>
        </w:tc>
      </w:tr>
      <w:tr>
        <w:tc>
          <w:tcPr>
            <w:tcW w:w="2048" w:type="dxa"/>
          </w:tcPr>
          <w:p>
            <w:pPr>
              <w:rPr>
                <w:rStyle w:val="Foreign"/>
                <w:i w:val="0"/>
                <w:iCs w:val="0"/>
              </w:rPr>
            </w:pPr>
            <w:r>
              <w:t xml:space="preserve">editorial </w:t>
            </w:r>
            <w:r>
              <w:rPr>
                <w:rStyle w:val="Foreign"/>
                <w:i w:val="0"/>
                <w:iCs w:val="0"/>
              </w:rPr>
              <w:t>avagraha</w:t>
            </w:r>
          </w:p>
        </w:tc>
        <w:tc>
          <w:tcPr>
            <w:tcW w:w="1943" w:type="dxa"/>
          </w:tcPr>
          <w:p>
            <w:r>
              <w:t>’ or '</w:t>
            </w:r>
          </w:p>
        </w:tc>
        <w:tc>
          <w:tcPr>
            <w:tcW w:w="1917" w:type="dxa"/>
          </w:tcPr>
          <w:p>
            <w:r>
              <w:t>’ (or '?)</w:t>
            </w:r>
          </w:p>
        </w:tc>
        <w:tc>
          <w:tcPr>
            <w:tcW w:w="2011" w:type="dxa"/>
          </w:tcPr>
          <w:p>
            <w:r>
              <w:t>’ (or '?)</w:t>
            </w:r>
          </w:p>
        </w:tc>
        <w:tc>
          <w:tcPr>
            <w:tcW w:w="1709" w:type="dxa"/>
          </w:tcPr>
          <w:p>
            <w:r>
              <w:t>&lt;supplied&gt; mandatory?</w:t>
            </w:r>
          </w:p>
        </w:tc>
      </w:tr>
      <w:tr>
        <w:tc>
          <w:tcPr>
            <w:tcW w:w="2048" w:type="dxa"/>
          </w:tcPr>
          <w:p>
            <w:r>
              <w:t xml:space="preserve">original </w:t>
            </w:r>
            <w:proofErr w:type="spellStart"/>
            <w:r>
              <w:t>avagraha</w:t>
            </w:r>
            <w:proofErr w:type="spellEnd"/>
          </w:p>
        </w:tc>
        <w:tc>
          <w:tcPr>
            <w:tcW w:w="1943" w:type="dxa"/>
          </w:tcPr>
          <w:p>
            <w:r>
              <w:t>’ or '</w:t>
            </w:r>
          </w:p>
        </w:tc>
        <w:tc>
          <w:tcPr>
            <w:tcW w:w="1917" w:type="dxa"/>
          </w:tcPr>
          <w:p>
            <w:r>
              <w:t>’ (or '?)</w:t>
            </w:r>
          </w:p>
        </w:tc>
        <w:tc>
          <w:tcPr>
            <w:tcW w:w="2011" w:type="dxa"/>
          </w:tcPr>
          <w:p>
            <w:r>
              <w:t>’ (or '?)</w:t>
            </w:r>
          </w:p>
        </w:tc>
        <w:tc>
          <w:tcPr>
            <w:tcW w:w="1709" w:type="dxa"/>
          </w:tcPr>
          <w:p>
            <w:r>
              <w:t xml:space="preserve">none if markup mandatory for supplied </w:t>
            </w:r>
            <w:proofErr w:type="spellStart"/>
            <w:r>
              <w:t>avagraha</w:t>
            </w:r>
            <w:proofErr w:type="spellEnd"/>
          </w:p>
          <w:p>
            <w:r>
              <w:t>&lt;</w:t>
            </w:r>
            <w:proofErr w:type="spellStart"/>
            <w:r>
              <w:t>orig</w:t>
            </w:r>
            <w:proofErr w:type="spellEnd"/>
            <w:r>
              <w:t xml:space="preserve">&gt; mandatory if optional for supplied </w:t>
            </w:r>
            <w:proofErr w:type="spellStart"/>
            <w:r>
              <w:t>avagraha</w:t>
            </w:r>
            <w:proofErr w:type="spellEnd"/>
          </w:p>
        </w:tc>
      </w:tr>
      <w:tr>
        <w:tc>
          <w:tcPr>
            <w:tcW w:w="2048" w:type="dxa"/>
          </w:tcPr>
          <w:p>
            <w:r>
              <w:t>generic punctuation</w:t>
            </w:r>
          </w:p>
        </w:tc>
        <w:tc>
          <w:tcPr>
            <w:tcW w:w="1943" w:type="dxa"/>
          </w:tcPr>
          <w:p>
            <w:r>
              <w:t>.</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lastRenderedPageBreak/>
              <w:t>simple specific punctuation</w:t>
            </w:r>
          </w:p>
        </w:tc>
        <w:tc>
          <w:tcPr>
            <w:tcW w:w="1943" w:type="dxa"/>
          </w:tcPr>
          <w:p>
            <w:r>
              <w:t>|, /, etc.</w:t>
            </w:r>
          </w:p>
        </w:tc>
        <w:tc>
          <w:tcPr>
            <w:tcW w:w="1917" w:type="dxa"/>
          </w:tcPr>
          <w:p>
            <w:r>
              <w:t>|, /, etc.</w:t>
            </w:r>
          </w:p>
        </w:tc>
        <w:tc>
          <w:tcPr>
            <w:tcW w:w="2011" w:type="dxa"/>
          </w:tcPr>
          <w:p>
            <w:r>
              <w:t>|, /, etc.</w:t>
            </w:r>
          </w:p>
        </w:tc>
        <w:tc>
          <w:tcPr>
            <w:tcW w:w="1709" w:type="dxa"/>
            <w:shd w:val="clear" w:color="auto" w:fill="FFFF00"/>
          </w:tcPr>
          <w:p>
            <w:r>
              <w:t>&lt;g&gt; optional?</w:t>
            </w:r>
          </w:p>
        </w:tc>
      </w:tr>
      <w:tr>
        <w:tc>
          <w:tcPr>
            <w:tcW w:w="2048" w:type="dxa"/>
          </w:tcPr>
          <w:p>
            <w:r>
              <w:t>complex specific punctuation</w:t>
            </w:r>
          </w:p>
        </w:tc>
        <w:tc>
          <w:tcPr>
            <w:tcW w:w="1943" w:type="dxa"/>
          </w:tcPr>
          <w:p>
            <w:r>
              <w:t>||, //, // 0 // etc.</w:t>
            </w:r>
          </w:p>
        </w:tc>
        <w:tc>
          <w:tcPr>
            <w:tcW w:w="1917" w:type="dxa"/>
          </w:tcPr>
          <w:p>
            <w:r>
              <w:t>||, //, // 0 // etc.</w:t>
            </w:r>
          </w:p>
        </w:tc>
        <w:tc>
          <w:tcPr>
            <w:tcW w:w="2011" w:type="dxa"/>
          </w:tcPr>
          <w:p>
            <w:r>
              <w:t>||, //, // 0 // etc.</w:t>
            </w:r>
          </w:p>
        </w:tc>
        <w:tc>
          <w:tcPr>
            <w:tcW w:w="1709" w:type="dxa"/>
            <w:shd w:val="clear" w:color="auto" w:fill="FFFF00"/>
          </w:tcPr>
          <w:p>
            <w:r>
              <w:t>&lt;g&gt; optional?</w:t>
            </w:r>
          </w:p>
        </w:tc>
      </w:tr>
      <w:tr>
        <w:tc>
          <w:tcPr>
            <w:tcW w:w="2048" w:type="dxa"/>
          </w:tcPr>
          <w:p>
            <w:r>
              <w:t>generic ideogram</w:t>
            </w:r>
          </w:p>
        </w:tc>
        <w:tc>
          <w:tcPr>
            <w:tcW w:w="1943" w:type="dxa"/>
          </w:tcPr>
          <w:p>
            <w:r>
              <w:t>€ [or whatever]</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t>generic connector</w:t>
            </w:r>
          </w:p>
        </w:tc>
        <w:tc>
          <w:tcPr>
            <w:tcW w:w="1943" w:type="dxa"/>
          </w:tcPr>
          <w:p>
            <w:r>
              <w:t>§</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t>generic abstract symbol</w:t>
            </w:r>
          </w:p>
        </w:tc>
        <w:tc>
          <w:tcPr>
            <w:tcW w:w="1943" w:type="dxa"/>
          </w:tcPr>
          <w:p>
            <w:r>
              <w:t>@</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t>specific abstract symbol</w:t>
            </w:r>
          </w:p>
        </w:tc>
        <w:tc>
          <w:tcPr>
            <w:tcW w:w="1943" w:type="dxa"/>
          </w:tcPr>
          <w:p>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917" w:type="dxa"/>
          </w:tcPr>
          <w:p>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2011" w:type="dxa"/>
          </w:tcPr>
          <w:p>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709" w:type="dxa"/>
            <w:shd w:val="clear" w:color="auto" w:fill="FFFF00"/>
          </w:tcPr>
          <w:p>
            <w:r>
              <w:t>&lt;g&gt; optional?</w:t>
            </w:r>
          </w:p>
        </w:tc>
      </w:tr>
      <w:tr>
        <w:tc>
          <w:tcPr>
            <w:tcW w:w="2048" w:type="dxa"/>
          </w:tcPr>
          <w:p>
            <w:r>
              <w:t>supplied generic punctuation</w:t>
            </w:r>
          </w:p>
        </w:tc>
        <w:tc>
          <w:tcPr>
            <w:tcW w:w="1943" w:type="dxa"/>
            <w:shd w:val="clear" w:color="auto" w:fill="FFFF00"/>
          </w:tcPr>
          <w:p>
            <w:r>
              <w:t>.</w:t>
            </w:r>
          </w:p>
        </w:tc>
        <w:tc>
          <w:tcPr>
            <w:tcW w:w="1917" w:type="dxa"/>
            <w:shd w:val="clear" w:color="auto" w:fill="FFFF00"/>
          </w:tcPr>
          <w:p>
            <w:r>
              <w:t>.</w:t>
            </w:r>
          </w:p>
        </w:tc>
        <w:tc>
          <w:tcPr>
            <w:tcW w:w="2011" w:type="dxa"/>
          </w:tcPr>
          <w:p>
            <w:r>
              <w:t>.</w:t>
            </w:r>
          </w:p>
        </w:tc>
        <w:tc>
          <w:tcPr>
            <w:tcW w:w="1709" w:type="dxa"/>
          </w:tcPr>
          <w:p>
            <w:r>
              <w:t>&lt;supplied&gt; mandatory</w:t>
            </w:r>
          </w:p>
        </w:tc>
      </w:tr>
      <w:tr>
        <w:tc>
          <w:tcPr>
            <w:tcW w:w="2048" w:type="dxa"/>
          </w:tcPr>
          <w:p>
            <w:r>
              <w:t>non-decimal numeral</w:t>
            </w:r>
          </w:p>
        </w:tc>
        <w:tc>
          <w:tcPr>
            <w:tcW w:w="1943" w:type="dxa"/>
            <w:shd w:val="clear" w:color="auto" w:fill="FFFF00"/>
          </w:tcPr>
          <w:p>
            <w:r>
              <w:t>10+, 100+</w:t>
            </w:r>
          </w:p>
        </w:tc>
        <w:tc>
          <w:tcPr>
            <w:tcW w:w="1917" w:type="dxa"/>
            <w:shd w:val="clear" w:color="auto" w:fill="FFFF00"/>
          </w:tcPr>
          <w:p>
            <w:r>
              <w:t>10+, 100+</w:t>
            </w:r>
          </w:p>
        </w:tc>
        <w:tc>
          <w:tcPr>
            <w:tcW w:w="2011" w:type="dxa"/>
          </w:tcPr>
          <w:p>
            <w:r>
              <w:t>10+, 100+</w:t>
            </w:r>
          </w:p>
        </w:tc>
        <w:tc>
          <w:tcPr>
            <w:tcW w:w="1709" w:type="dxa"/>
          </w:tcPr>
          <w:p>
            <w:r>
              <w:t>&lt;g&gt; mandatory</w:t>
            </w:r>
          </w:p>
        </w:tc>
      </w:tr>
      <w:tr>
        <w:tc>
          <w:tcPr>
            <w:tcW w:w="2048" w:type="dxa"/>
          </w:tcPr>
          <w:p>
            <w:r>
              <w:t>original space</w:t>
            </w:r>
          </w:p>
        </w:tc>
        <w:tc>
          <w:tcPr>
            <w:tcW w:w="1943" w:type="dxa"/>
            <w:shd w:val="clear" w:color="auto" w:fill="FFFF00"/>
          </w:tcPr>
          <w:p>
            <w:r>
              <w:t>_</w:t>
            </w:r>
          </w:p>
        </w:tc>
        <w:tc>
          <w:tcPr>
            <w:tcW w:w="1917" w:type="dxa"/>
            <w:shd w:val="clear" w:color="auto" w:fill="FFFF00"/>
          </w:tcPr>
          <w:p>
            <w:r>
              <w:t>_</w:t>
            </w:r>
          </w:p>
        </w:tc>
        <w:tc>
          <w:tcPr>
            <w:tcW w:w="2011" w:type="dxa"/>
          </w:tcPr>
          <w:p>
            <w:r>
              <w:t>_</w:t>
            </w:r>
          </w:p>
        </w:tc>
        <w:tc>
          <w:tcPr>
            <w:tcW w:w="1709" w:type="dxa"/>
          </w:tcPr>
          <w:p>
            <w:r>
              <w:t>&lt;space&gt; mandatory</w:t>
            </w:r>
          </w:p>
        </w:tc>
      </w:tr>
      <w:tr>
        <w:tc>
          <w:tcPr>
            <w:tcW w:w="2048" w:type="dxa"/>
          </w:tcPr>
          <w:p>
            <w:r>
              <w:t>indeterminate vowel or consonant</w:t>
            </w:r>
          </w:p>
        </w:tc>
        <w:tc>
          <w:tcPr>
            <w:tcW w:w="1943" w:type="dxa"/>
            <w:shd w:val="clear" w:color="auto" w:fill="FFFF00"/>
          </w:tcPr>
          <w:p>
            <w:r>
              <w:t>V, C</w:t>
            </w:r>
          </w:p>
        </w:tc>
        <w:tc>
          <w:tcPr>
            <w:tcW w:w="1917" w:type="dxa"/>
            <w:shd w:val="clear" w:color="auto" w:fill="FFFF00"/>
          </w:tcPr>
          <w:p>
            <w:r>
              <w:t>V, C</w:t>
            </w:r>
          </w:p>
        </w:tc>
        <w:tc>
          <w:tcPr>
            <w:tcW w:w="2011" w:type="dxa"/>
            <w:shd w:val="clear" w:color="auto" w:fill="FFFF00"/>
          </w:tcPr>
          <w:p>
            <w:r>
              <w:t>V, C</w:t>
            </w:r>
          </w:p>
        </w:tc>
        <w:tc>
          <w:tcPr>
            <w:tcW w:w="1709" w:type="dxa"/>
          </w:tcPr>
          <w:p>
            <w:r>
              <w:t>&lt;seg&gt; mandatory</w:t>
            </w:r>
          </w:p>
        </w:tc>
      </w:tr>
      <w:tr>
        <w:tc>
          <w:tcPr>
            <w:tcW w:w="2048" w:type="dxa"/>
          </w:tcPr>
          <w:p>
            <w:proofErr w:type="spellStart"/>
            <w:r>
              <w:t>akṣara</w:t>
            </w:r>
            <w:proofErr w:type="spellEnd"/>
            <w:r>
              <w:t xml:space="preserve"> unity</w:t>
            </w:r>
          </w:p>
        </w:tc>
        <w:tc>
          <w:tcPr>
            <w:tcW w:w="1943" w:type="dxa"/>
            <w:shd w:val="clear" w:color="auto" w:fill="FFFF00"/>
          </w:tcPr>
          <w:p>
            <w:r>
              <w:t>=</w:t>
            </w:r>
          </w:p>
        </w:tc>
        <w:tc>
          <w:tcPr>
            <w:tcW w:w="1917" w:type="dxa"/>
            <w:shd w:val="clear" w:color="auto" w:fill="FFFF00"/>
          </w:tcPr>
          <w:p>
            <w:r>
              <w:t>=</w:t>
            </w:r>
          </w:p>
        </w:tc>
        <w:tc>
          <w:tcPr>
            <w:tcW w:w="2011" w:type="dxa"/>
          </w:tcPr>
          <w:p>
            <w:r>
              <w:t xml:space="preserve">= </w:t>
            </w:r>
          </w:p>
        </w:tc>
        <w:tc>
          <w:tcPr>
            <w:tcW w:w="1709" w:type="dxa"/>
          </w:tcPr>
          <w:p>
            <w:r>
              <w:t>&lt;seg&gt; mandatory</w:t>
            </w:r>
          </w:p>
        </w:tc>
      </w:tr>
    </w:tbl>
    <w:p>
      <w:pPr>
        <w:pStyle w:val="Lista"/>
      </w:pPr>
      <w:r>
        <w:t>so what do we have here?</w:t>
      </w:r>
    </w:p>
    <w:p>
      <w:pPr>
        <w:pStyle w:val="Lista"/>
      </w:pPr>
      <w:r>
        <w:t>transliteration shorthand</w:t>
      </w:r>
    </w:p>
    <w:p>
      <w:pPr>
        <w:pStyle w:val="Lista2"/>
      </w:pPr>
      <w:r>
        <w:t xml:space="preserve">private: </w:t>
      </w:r>
      <w:r>
        <w:rPr>
          <w:rStyle w:val="Foreign"/>
        </w:rPr>
        <w:t>ĕ</w:t>
      </w:r>
      <w:r>
        <w:t xml:space="preserve"> instead of </w:t>
      </w:r>
      <w:r>
        <w:rPr>
          <w:rStyle w:val="Foreign"/>
          <w:rFonts w:eastAsia="Arial"/>
        </w:rPr>
        <w:t>ə</w:t>
      </w:r>
      <w:r>
        <w:t xml:space="preserve">, </w:t>
      </w:r>
      <w:r>
        <w:rPr>
          <w:rStyle w:val="Foreign"/>
        </w:rPr>
        <w:t>*</w:t>
      </w:r>
      <w:r>
        <w:t xml:space="preserve"> instead of </w:t>
      </w:r>
      <w:r>
        <w:rPr>
          <w:rStyle w:val="Foreign"/>
        </w:rPr>
        <w:t>·</w:t>
      </w:r>
    </w:p>
    <w:p>
      <w:pPr>
        <w:pStyle w:val="Lista3"/>
      </w:pPr>
      <w:r>
        <w:t>unless Arlo wants one or both of these to be public</w:t>
      </w:r>
    </w:p>
    <w:p>
      <w:pPr>
        <w:pStyle w:val="Lista2"/>
      </w:pPr>
      <w:r>
        <w:t xml:space="preserve">public: underdot, </w:t>
      </w:r>
      <w:proofErr w:type="spellStart"/>
      <w:r>
        <w:t>f+x</w:t>
      </w:r>
      <w:proofErr w:type="spellEnd"/>
      <w:r>
        <w:t xml:space="preserve"> </w:t>
      </w:r>
    </w:p>
    <w:p>
      <w:pPr>
        <w:pStyle w:val="Lista2"/>
      </w:pPr>
      <w:r>
        <w:t>to simplify things, best not to mention private tr shorthand in the TG</w:t>
      </w:r>
    </w:p>
    <w:p>
      <w:pPr>
        <w:pStyle w:val="Lista2"/>
      </w:pPr>
      <w:r>
        <w:t>or just these all public</w:t>
      </w:r>
    </w:p>
    <w:p>
      <w:pPr>
        <w:pStyle w:val="Lista"/>
      </w:pPr>
      <w:r>
        <w:t>essential: could (in principle) be replaced or supplemented with markup, but we choose not to do so</w:t>
      </w:r>
    </w:p>
    <w:p>
      <w:pPr>
        <w:pStyle w:val="Lista2"/>
      </w:pPr>
      <w:r>
        <w:t>disambiguation colon</w:t>
      </w:r>
    </w:p>
    <w:p>
      <w:pPr>
        <w:pStyle w:val="Lista2"/>
      </w:pPr>
      <w:r>
        <w:t>editorial space and hyphen</w:t>
      </w:r>
    </w:p>
    <w:p>
      <w:pPr>
        <w:pStyle w:val="Lista2"/>
      </w:pPr>
      <w:r>
        <w:t>truncation °</w:t>
      </w:r>
    </w:p>
    <w:p>
      <w:pPr>
        <w:pStyle w:val="Lista2"/>
      </w:pPr>
      <w:r>
        <w:t>sandhi analysis</w:t>
      </w:r>
    </w:p>
    <w:p>
      <w:pPr>
        <w:pStyle w:val="Lista2"/>
      </w:pPr>
      <w:r>
        <w:t>⌈ and ⌉ placeholders</w:t>
      </w:r>
    </w:p>
    <w:p>
      <w:pPr>
        <w:pStyle w:val="Lista"/>
      </w:pPr>
      <w:r>
        <w:t xml:space="preserve">“optional”, markable-up: can (and by recommendation should) be </w:t>
      </w:r>
      <w:r>
        <w:rPr>
          <w:i/>
          <w:iCs/>
        </w:rPr>
        <w:t>accompanied by</w:t>
      </w:r>
      <w:r>
        <w:t xml:space="preserve"> markup in an XML context</w:t>
      </w:r>
    </w:p>
    <w:p>
      <w:pPr>
        <w:pStyle w:val="Lista2"/>
      </w:pPr>
      <w:r>
        <w:t>symbol representations in the new radical system</w:t>
      </w:r>
    </w:p>
    <w:p>
      <w:pPr>
        <w:pStyle w:val="Lista2"/>
      </w:pPr>
      <w:r>
        <w:t xml:space="preserve">Dravidian ē, ō and SE Asian </w:t>
      </w:r>
      <w:r>
        <w:rPr>
          <w:rStyle w:val="Foreign"/>
        </w:rPr>
        <w:t>ă</w:t>
      </w:r>
      <w:r>
        <w:t xml:space="preserve">, </w:t>
      </w:r>
      <w:r>
        <w:rPr>
          <w:rStyle w:val="Foreign"/>
        </w:rPr>
        <w:t>ĭ</w:t>
      </w:r>
      <w:r>
        <w:t xml:space="preserve"> or </w:t>
      </w:r>
      <w:r>
        <w:rPr>
          <w:rStyle w:val="Foreign"/>
        </w:rPr>
        <w:t>ŭ</w:t>
      </w:r>
    </w:p>
    <w:p>
      <w:pPr>
        <w:pStyle w:val="Lista2"/>
      </w:pPr>
      <w:r>
        <w:t xml:space="preserve">possibly the editorial </w:t>
      </w:r>
      <w:proofErr w:type="spellStart"/>
      <w:r>
        <w:t>avagraha</w:t>
      </w:r>
      <w:proofErr w:type="spellEnd"/>
    </w:p>
    <w:p>
      <w:pPr>
        <w:pStyle w:val="Lista2"/>
      </w:pPr>
      <w:r>
        <w:t>possibly V and C</w:t>
      </w:r>
    </w:p>
    <w:p>
      <w:pPr>
        <w:pStyle w:val="Lista2"/>
      </w:pPr>
      <w:r>
        <w:t>non-decimal numeral +</w:t>
      </w:r>
    </w:p>
    <w:p>
      <w:pPr>
        <w:pStyle w:val="Lista2"/>
      </w:pPr>
      <w:r>
        <w:t>original space _</w:t>
      </w:r>
    </w:p>
    <w:p>
      <w:pPr>
        <w:pStyle w:val="Lista"/>
      </w:pPr>
      <w:r>
        <w:t xml:space="preserve">“public”, replaced by markup: </w:t>
      </w:r>
      <w:r>
        <w:rPr>
          <w:i/>
          <w:iCs/>
        </w:rPr>
        <w:t>must</w:t>
      </w:r>
      <w:r>
        <w:t xml:space="preserve"> be replaced by XML in an XML context</w:t>
      </w:r>
    </w:p>
    <w:p>
      <w:pPr>
        <w:pStyle w:val="Lista2"/>
      </w:pPr>
      <w:r>
        <w:t>supplied punctuation</w:t>
      </w:r>
    </w:p>
    <w:p>
      <w:pPr>
        <w:pStyle w:val="Lista3"/>
      </w:pPr>
      <w:r>
        <w:t>may not need to be discussed as supplied cannot be distinguished from original without XML</w:t>
      </w:r>
    </w:p>
    <w:p>
      <w:pPr>
        <w:pStyle w:val="Lista2"/>
      </w:pPr>
      <w:r>
        <w:t xml:space="preserve">supplied </w:t>
      </w:r>
      <w:proofErr w:type="spellStart"/>
      <w:r>
        <w:t>avagraha</w:t>
      </w:r>
      <w:proofErr w:type="spellEnd"/>
    </w:p>
    <w:p>
      <w:pPr>
        <w:pStyle w:val="Lista3"/>
      </w:pPr>
      <w:r>
        <w:t>I would prefer always to have it marked up, but may not be feasible</w:t>
      </w:r>
    </w:p>
    <w:p>
      <w:pPr>
        <w:pStyle w:val="Lista"/>
      </w:pPr>
      <w:r>
        <w:rPr>
          <w:i/>
          <w:iCs/>
        </w:rPr>
        <w:t>thoughts</w:t>
      </w:r>
    </w:p>
    <w:p>
      <w:pPr>
        <w:pStyle w:val="Lista2"/>
      </w:pPr>
      <w:r>
        <w:t>under markup shorthand, basically everything but &lt;supplied&gt; could be declared optional</w:t>
      </w:r>
    </w:p>
    <w:p>
      <w:pPr>
        <w:pStyle w:val="Lista3"/>
      </w:pPr>
      <w:r>
        <w:lastRenderedPageBreak/>
        <w:t>in which case supplied punctuation does not need a solution</w:t>
      </w:r>
    </w:p>
    <w:p>
      <w:pPr>
        <w:pStyle w:val="Lista3"/>
      </w:pPr>
      <w:r>
        <w:t xml:space="preserve">while supplied </w:t>
      </w:r>
      <w:proofErr w:type="spellStart"/>
      <w:r>
        <w:t>avagraha</w:t>
      </w:r>
      <w:proofErr w:type="spellEnd"/>
      <w:r>
        <w:t xml:space="preserve"> is much the same as short/long vowel distinctions: it should ideally be marked up, but can be sloppily left without markup in contexts where it is evidently editorial</w:t>
      </w:r>
    </w:p>
    <w:p>
      <w:pPr>
        <w:pStyle w:val="Lista"/>
        <w:rPr>
          <w:b/>
          <w:bCs/>
        </w:rPr>
      </w:pPr>
      <w:r>
        <w:rPr>
          <w:b/>
          <w:bCs/>
        </w:rPr>
        <w:t>so how about a reconceptualisation?</w:t>
      </w:r>
    </w:p>
    <w:p>
      <w:pPr>
        <w:pStyle w:val="Lista2"/>
      </w:pPr>
      <w:r>
        <w:t>we have transliteration shorthand, aka informal transliteration alternatives, which are preferably private but may be public when demanded by convention or printing requirements</w:t>
      </w:r>
    </w:p>
    <w:p>
      <w:pPr>
        <w:pStyle w:val="Lista2"/>
      </w:pPr>
      <w:r>
        <w:t>and we have shorthand per se, which includes</w:t>
      </w:r>
    </w:p>
    <w:p>
      <w:pPr>
        <w:pStyle w:val="Lista3"/>
      </w:pPr>
      <w:r>
        <w:t>essential shorthand, which we never replace or supplement with markup, although</w:t>
      </w:r>
    </w:p>
    <w:p>
      <w:pPr>
        <w:pStyle w:val="Lista3"/>
      </w:pPr>
      <w:r>
        <w:t>optional shorthand, which we can replace or supplement with markup</w:t>
      </w:r>
    </w:p>
    <w:p/>
    <w:p>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3.4</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3.6.3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3"/>
      </w:pPr>
      <w:bookmarkStart w:id="215" w:name="_Ref203732264"/>
      <w:bookmarkStart w:id="216" w:name="_Toc222841394"/>
      <w:r>
        <w:t>Private shorthand</w:t>
      </w:r>
      <w:bookmarkEnd w:id="215"/>
      <w:bookmarkEnd w:id="216"/>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lastRenderedPageBreak/>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4.10.1.1</w:t>
      </w:r>
      <w:r>
        <w:fldChar w:fldCharType="end"/>
      </w:r>
      <w:r>
        <w:t>; see also §</w:t>
      </w:r>
      <w:r>
        <w:fldChar w:fldCharType="begin"/>
      </w:r>
      <w:r>
        <w:instrText xml:space="preserve"> REF _Ref201847243 \r \h </w:instrText>
      </w:r>
      <w:r>
        <w:fldChar w:fldCharType="separate"/>
      </w:r>
      <w:r>
        <w:t>4.10.1</w:t>
      </w:r>
      <w:r>
        <w:fldChar w:fldCharType="end"/>
      </w:r>
      <w:r>
        <w:t>)</w:t>
      </w:r>
    </w:p>
    <w:p>
      <w:pPr>
        <w:pStyle w:val="Lista2"/>
      </w:pPr>
      <w:r>
        <w:t>. (full stop) for supplied punctuation (§</w:t>
      </w:r>
      <w:r>
        <w:fldChar w:fldCharType="begin"/>
      </w:r>
      <w:r>
        <w:instrText xml:space="preserve"> REF _Ref201842298 \r \h </w:instrText>
      </w:r>
      <w:r>
        <w:fldChar w:fldCharType="separate"/>
      </w:r>
      <w:r>
        <w:t>6.4.1.2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6.4.2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6.4.2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6.5</w:t>
      </w:r>
      <w:r>
        <w:fldChar w:fldCharType="end"/>
      </w:r>
      <w:r>
        <w:t xml:space="preserve">) </w:t>
      </w:r>
      <w:r>
        <w:rPr>
          <w:highlight w:val="yellow"/>
        </w:rPr>
        <w:t>I WOULD PREFER TO DEPRECATE THIS</w:t>
      </w:r>
    </w:p>
    <w:p>
      <w:pPr>
        <w:pStyle w:val="Cmsor3"/>
      </w:pPr>
      <w:bookmarkStart w:id="217" w:name="_Ref203732403"/>
      <w:bookmarkStart w:id="218" w:name="_Toc222841395"/>
      <w:r>
        <w:t>Public shorthand</w:t>
      </w:r>
      <w:bookmarkEnd w:id="217"/>
      <w:bookmarkEnd w:id="218"/>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6.4.1.1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6.4.2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pPr>
        <w:pStyle w:val="Lista2"/>
      </w:pPr>
      <w:r>
        <w:t>graphetically similar Unicode dingbats for abstract symbols (§</w:t>
      </w:r>
      <w:r>
        <w:fldChar w:fldCharType="begin"/>
      </w:r>
      <w:r>
        <w:instrText xml:space="preserve"> REF _Ref203031519 \r \h </w:instrText>
      </w:r>
      <w:r>
        <w:fldChar w:fldCharType="separate"/>
      </w:r>
      <w:r>
        <w:t>6.5</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pPr>
        <w:pStyle w:val="Cmsor3"/>
      </w:pPr>
      <w:bookmarkStart w:id="219" w:name="_Ref203732457"/>
      <w:bookmarkStart w:id="220" w:name="_Toc222841396"/>
      <w:r>
        <w:t>Optional shorthand</w:t>
      </w:r>
      <w:bookmarkEnd w:id="219"/>
      <w:bookmarkEnd w:id="220"/>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4.10.1</w:t>
      </w:r>
      <w:r>
        <w:fldChar w:fldCharType="end"/>
      </w:r>
      <w:r>
        <w:t xml:space="preserve"> as transliteration for the </w:t>
      </w:r>
      <w:r>
        <w:rPr>
          <w:rStyle w:val="Foreign"/>
        </w:rPr>
        <w:t>avagraha</w:t>
      </w:r>
      <w:r>
        <w:t>)</w:t>
      </w:r>
    </w:p>
    <w:p>
      <w:pPr>
        <w:pStyle w:val="Lista3"/>
      </w:pPr>
      <w:commentRangeStart w:id="221"/>
      <w:r>
        <w:t xml:space="preserve">this will be processed </w:t>
      </w:r>
      <w:commentRangeEnd w:id="221"/>
      <w:r>
        <w:rPr>
          <w:rStyle w:val="Jegyzethivatkozs"/>
          <w:sz w:val="22"/>
          <w:szCs w:val="22"/>
        </w:rPr>
        <w:commentReference w:id="221"/>
      </w:r>
      <w:r>
        <w:t>in the same way as the right single quotation mark and may also be displayed as such</w:t>
      </w:r>
    </w:p>
    <w:p>
      <w:pPr>
        <w:pStyle w:val="Lista3"/>
      </w:pPr>
      <w:r>
        <w:lastRenderedPageBreak/>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pPr>
        <w:pStyle w:val="Lista3"/>
      </w:pPr>
      <w:r>
        <w:t>since graphic distinction of this kind is rare in the texts we work with, we choose to add explicit XML markup only where the distinction is actually present in the source</w:t>
      </w:r>
    </w:p>
    <w:p>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pPr>
        <w:pStyle w:val="Cmsor3"/>
      </w:pPr>
      <w:bookmarkStart w:id="222" w:name="_Toc222841397"/>
      <w:r>
        <w:t>Transliteration shorthand</w:t>
      </w:r>
      <w:bookmarkEnd w:id="222"/>
    </w:p>
    <w:p>
      <w:pPr>
        <w:pStyle w:val="Lista"/>
        <w:rPr>
          <w:lang w:eastAsia="en-US" w:bidi="ar-SA"/>
        </w:rPr>
      </w:pPr>
      <w:r>
        <w:rPr>
          <w:lang w:eastAsia="en-US" w:bidi="ar-SA"/>
        </w:rPr>
        <w:t>if discussing separately from markup shorthand: what comes here?</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4.10.1</w:t>
      </w:r>
      <w:r>
        <w:fldChar w:fldCharType="end"/>
      </w:r>
      <w:r>
        <w:t xml:space="preserve"> as transliteration for the </w:t>
      </w:r>
      <w:r>
        <w:rPr>
          <w:rStyle w:val="Foreign"/>
        </w:rPr>
        <w:t>avagraha</w:t>
      </w:r>
      <w:r>
        <w:t>)</w:t>
      </w:r>
    </w:p>
    <w:p>
      <w:pPr>
        <w:pStyle w:val="Lista3"/>
      </w:pPr>
      <w:commentRangeStart w:id="223"/>
      <w:r>
        <w:t xml:space="preserve">this will be processed </w:t>
      </w:r>
      <w:commentRangeEnd w:id="223"/>
      <w:r>
        <w:rPr>
          <w:rStyle w:val="Jegyzethivatkozs"/>
          <w:sz w:val="22"/>
          <w:szCs w:val="22"/>
        </w:rPr>
        <w:commentReference w:id="223"/>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rPr>
          <w:lang w:eastAsia="en-US" w:bidi="ar-SA"/>
        </w:rPr>
      </w:pPr>
    </w:p>
    <w:p/>
    <w:p>
      <w:pPr>
        <w:pStyle w:val="Cmsor2"/>
      </w:pPr>
      <w:r>
        <w:t>Compatibility with other transliteration systems</w:t>
      </w:r>
    </w:p>
    <w:p>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7"/>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by incorporating case sensitivity (§</w:t>
      </w:r>
      <w:r>
        <w:fldChar w:fldCharType="begin"/>
      </w:r>
      <w:r>
        <w:instrText xml:space="preserve"> REF _Ref222125467 \r \h </w:instrText>
      </w:r>
      <w:r>
        <w:fldChar w:fldCharType="separate"/>
      </w:r>
      <w:r>
        <w:t>3.3.1</w:t>
      </w:r>
      <w:r>
        <w:fldChar w:fldCharType="end"/>
      </w:r>
      <w:r>
        <w:t>) and low-level editorial markup (§</w:t>
      </w:r>
      <w:r>
        <w:fldChar w:fldCharType="begin"/>
      </w:r>
      <w:r>
        <w:instrText xml:space="preserve"> REF _Ref203985519 \r \h </w:instrText>
      </w:r>
      <w:r>
        <w:fldChar w:fldCharType="separate"/>
      </w:r>
      <w:r>
        <w:t>3.4</w:t>
      </w:r>
      <w:r>
        <w:fldChar w:fldCharType="end"/>
      </w:r>
      <w:r>
        <w:t xml:space="preserve">). Among writing systems not or not wholly covered by ISO-15919, our transliteration scheme </w:t>
      </w:r>
      <w:r>
        <w:lastRenderedPageBreak/>
        <w:t xml:space="preserve">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w:t>
      </w:r>
      <w:proofErr w:type="spellStart"/>
      <w:r>
        <w:rPr>
          <w:rFonts w:cs="Gentium"/>
        </w:rPr>
        <w:t>Ollett</w:t>
      </w:r>
      <w:proofErr w:type="spellEnd"/>
      <w:r>
        <w:rPr>
          <w:rFonts w:cs="Gentium"/>
        </w:rPr>
        <w:t xml:space="preserve">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w:t>
      </w:r>
      <w:proofErr w:type="spellStart"/>
      <w:r>
        <w:rPr>
          <w:rFonts w:cs="Gentium"/>
        </w:rPr>
        <w:t>Lammerts</w:t>
      </w:r>
      <w:proofErr w:type="spellEnd"/>
      <w:r>
        <w:rPr>
          <w:rFonts w:cs="Gentium"/>
        </w:rPr>
        <w:t xml:space="preserve"> and Griffiths 2016)</w:t>
      </w:r>
      <w:r>
        <w:fldChar w:fldCharType="end"/>
      </w:r>
      <w:r>
        <w:t>.</w:t>
      </w:r>
    </w:p>
    <w:p>
      <w:pPr>
        <w:pStyle w:val="Normlbehzs"/>
      </w:pPr>
      <w:r>
        <w:t xml:space="preserve">Readers primarily used to working with IAST should keep in mind a key difference between that scheme and ISO-15919 (as well as the DHARMA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3"/>
      </w:pPr>
      <w:bookmarkStart w:id="224" w:name="_Toc222841398"/>
      <w:r>
        <w:t>Extensibility</w:t>
      </w:r>
      <w:bookmarkEnd w:id="224"/>
    </w:p>
    <w:p>
      <w:pPr>
        <w:rPr>
          <w:lang w:eastAsia="en-US" w:bidi="ar-SA"/>
        </w:rPr>
      </w:pPr>
      <w:r>
        <w:rPr>
          <w:lang w:eastAsia="en-US" w:bidi="ar-SA"/>
        </w:rPr>
        <w:t>The inventory of dedicated transliteration equivalents and low-level markup solutions discussed in this guide comprises those that have been found relevant to the DHARMA project. This inventory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7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2.5.5.2</w:t>
      </w:r>
      <w:r>
        <w:fldChar w:fldCharType="end"/>
      </w:r>
      <w:r>
        <w:t>) with a dedicated transliteration.</w:t>
      </w:r>
    </w:p>
    <w:p>
      <w:pPr>
        <w:pStyle w:val="Normlbehzs"/>
        <w:rPr>
          <w:lang w:eastAsia="en-US" w:bidi="ar-SA"/>
        </w:rPr>
      </w:pPr>
      <w:r>
        <w:rPr>
          <w:lang w:eastAsia="en-US" w:bidi="ar-SA"/>
        </w:rPr>
        <w:t>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pPr>
        <w:pStyle w:val="Lista"/>
        <w:rPr>
          <w:lang w:eastAsia="en-US" w:bidi="ar-SA"/>
        </w:rPr>
      </w:pPr>
      <w:r>
        <w:rPr>
          <w:b/>
          <w:bCs/>
          <w:lang w:eastAsia="en-US" w:bidi="ar-SA"/>
        </w:rPr>
        <w:t>simplicity</w:t>
      </w:r>
      <w:r>
        <w:rPr>
          <w:lang w:eastAsia="en-US" w:bidi="ar-SA"/>
        </w:rPr>
        <w:t>: as far as feasible, avoid polygraphs and give preference to single target graphemes</w:t>
      </w:r>
    </w:p>
    <w:p>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1"/>
      </w:pPr>
      <w:bookmarkStart w:id="225" w:name="_Ref222152300"/>
      <w:r>
        <w:lastRenderedPageBreak/>
        <w:t xml:space="preserve">Transliterating </w:t>
      </w:r>
      <w:bookmarkEnd w:id="211"/>
      <w:bookmarkEnd w:id="212"/>
      <w:r>
        <w:t>phonographic graphemes</w:t>
      </w:r>
      <w:bookmarkEnd w:id="225"/>
    </w:p>
    <w:p>
      <w:pPr>
        <w:pStyle w:val="Cmsor2"/>
      </w:pPr>
      <w:r>
        <w:t>Overview</w:t>
      </w:r>
    </w:p>
    <w:p>
      <w:pPr>
        <w:rPr>
          <w:lang w:eastAsia="en-US" w:bidi="ar-SA"/>
        </w:rPr>
      </w:pPr>
      <w:r>
        <w:rPr>
          <w:lang w:eastAsia="en-US" w:bidi="ar-SA"/>
        </w:rPr>
        <w:t>@@@add an overview</w:t>
      </w:r>
    </w:p>
    <w:p>
      <w:pPr>
        <w:rPr>
          <w:lang w:eastAsia="en-US" w:bidi="ar-SA"/>
        </w:rPr>
      </w:pPr>
      <w:r>
        <w:rPr>
          <w:lang w:eastAsia="en-US" w:bidi="ar-SA"/>
        </w:rPr>
        <w:t>@but I may want to remove all the overview headings and just keep the respective text at the top of each major section</w:t>
      </w:r>
    </w:p>
    <w:p>
      <w:pPr>
        <w:pStyle w:val="Cmsor2"/>
      </w:pPr>
      <w:bookmarkStart w:id="226" w:name="_941zz4vcrjax" w:colFirst="0" w:colLast="0"/>
      <w:bookmarkEnd w:id="226"/>
      <w:r>
        <w:t>The basic inventory of Indic graphemes for Old Indo-Aryan</w:t>
      </w:r>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27" w:name="_Ref201058649"/>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27"/>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28" w:name="_Ref199856693"/>
      <w:bookmarkStart w:id="229" w:name="_Toc222841399"/>
      <w:r>
        <w:rPr>
          <w:rStyle w:val="Foreign"/>
          <w:i w:val="0"/>
          <w:iCs w:val="0"/>
          <w:noProof w:val="0"/>
        </w:rPr>
        <w:t>Working with digraphs</w:t>
      </w:r>
      <w:bookmarkEnd w:id="229"/>
    </w:p>
    <w:p>
      <w:pPr>
        <w:rPr>
          <w:lang w:eastAsia="en-US" w:bidi="ar-SA"/>
        </w:rPr>
      </w:pPr>
      <w:r>
        <w:rPr>
          <w:highlight w:val="yellow"/>
          <w:lang w:eastAsia="en-US" w:bidi="ar-SA"/>
        </w:rPr>
        <w:t>@this needs a different title and may not need to be a section, but digraphs and disambiguation need to be mentioned around here</w:t>
      </w:r>
    </w:p>
    <w:p>
      <w:pPr>
        <w:rPr>
          <w:lang w:eastAsia="en-US" w:bidi="ar-SA"/>
        </w:rPr>
      </w:pPr>
      <w:r>
        <w:rPr>
          <w:lang w:eastAsia="en-US" w:bidi="ar-SA"/>
        </w:rPr>
        <w:t>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pStyle w:val="Cmsor3"/>
      </w:pPr>
      <w:bookmarkStart w:id="230" w:name="_Ref203752581"/>
      <w:bookmarkStart w:id="231" w:name="_Toc222841400"/>
      <w:r>
        <w:t xml:space="preserve">Vocalic </w:t>
      </w:r>
      <w:r>
        <w:rPr>
          <w:rStyle w:val="Foreign"/>
        </w:rPr>
        <w:t>r</w:t>
      </w:r>
      <w:r>
        <w:t xml:space="preserve"> and </w:t>
      </w:r>
      <w:r>
        <w:rPr>
          <w:rStyle w:val="Foreign"/>
        </w:rPr>
        <w:t>l</w:t>
      </w:r>
      <w:bookmarkEnd w:id="228"/>
      <w:bookmarkEnd w:id="230"/>
      <w:bookmarkEnd w:id="231"/>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3.5.4</w:t>
      </w:r>
      <w:r>
        <w:fldChar w:fldCharType="end"/>
      </w:r>
      <w:r>
        <w:t>).</w:t>
      </w:r>
    </w:p>
    <w:p>
      <w:pPr>
        <w:pStyle w:val="Lista"/>
      </w:pPr>
      <w:r>
        <w:t>if necessary, you may use underdots instead of undercircles</w:t>
      </w:r>
      <w:bookmarkStart w:id="232"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32"/>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33" w:name="_Ref17290022"/>
      <w:bookmarkStart w:id="234" w:name="_Toc17811429"/>
      <w:bookmarkStart w:id="235" w:name="_Toc17811484"/>
      <w:bookmarkStart w:id="236" w:name="_Toc222841401"/>
      <w:r>
        <w:t xml:space="preserve">Transliteration of </w:t>
      </w:r>
      <w:r>
        <w:rPr>
          <w:rStyle w:val="Foreign"/>
        </w:rPr>
        <w:t>e</w:t>
      </w:r>
      <w:r>
        <w:rPr>
          <w:rFonts w:eastAsia="Gentium"/>
        </w:rPr>
        <w:t xml:space="preserve"> and </w:t>
      </w:r>
      <w:r>
        <w:rPr>
          <w:rStyle w:val="Foreign"/>
        </w:rPr>
        <w:t>o</w:t>
      </w:r>
      <w:bookmarkEnd w:id="233"/>
      <w:bookmarkEnd w:id="234"/>
      <w:bookmarkEnd w:id="235"/>
      <w:bookmarkEnd w:id="236"/>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t>
      </w:r>
      <w:r>
        <w:lastRenderedPageBreak/>
        <w:t xml:space="preserve">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7.3</w:t>
      </w:r>
      <w:r>
        <w:fldChar w:fldCharType="end"/>
      </w:r>
      <w:r>
        <w:t xml:space="preserve"> about the editorial distinction of the long phonemes /ē/ and /ō/ when written with the basic graphemes &lt;e&gt; and &lt;o&gt;.</w:t>
      </w:r>
    </w:p>
    <w:p>
      <w:pPr>
        <w:pStyle w:val="Cmsor3"/>
      </w:pPr>
      <w:bookmarkStart w:id="237" w:name="_Ref221273896"/>
      <w:bookmarkStart w:id="238" w:name="_Ref15558357"/>
      <w:bookmarkStart w:id="239" w:name="_Toc17811431"/>
      <w:bookmarkStart w:id="240" w:name="_Toc17811486"/>
      <w:bookmarkStart w:id="241" w:name="_Toc199757562"/>
      <w:bookmarkStart w:id="242" w:name="_Toc222841402"/>
      <w:r>
        <w:rPr>
          <w:rStyle w:val="Foreign"/>
        </w:rPr>
        <w:t>Anusvāra</w:t>
      </w:r>
      <w:r>
        <w:t xml:space="preserve"> and its relatives</w:t>
      </w:r>
      <w:bookmarkEnd w:id="237"/>
      <w:bookmarkEnd w:id="242"/>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r>
        <w:t>@</w:t>
      </w:r>
    </w:p>
    <w:p>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79"/>
      </w:r>
    </w:p>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43" w:name="_Ref201062139"/>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243"/>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cs/>
              </w:rPr>
            </w:pPr>
            <w:r>
              <w:rPr>
                <w:rFonts w:hint="cs"/>
                <w:cs/>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pPr>
            <w: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r>
              <w:rPr>
                <w:rStyle w:val="Foreign"/>
                <w:highlight w:val="yellow"/>
              </w:rPr>
              <w:t>*</w:t>
            </w:r>
          </w:p>
        </w:tc>
        <w:tc>
          <w:tcPr>
            <w:tcW w:w="1926" w:type="dxa"/>
          </w:tcPr>
          <w:p>
            <w:pPr>
              <w:jc w:val="center"/>
            </w:pPr>
            <w:r>
              <w:rPr>
                <w:rStyle w:val="Foreign"/>
              </w:rPr>
              <w:t>tad-vam̃śe</w:t>
            </w:r>
          </w:p>
        </w:tc>
        <w:tc>
          <w:tcPr>
            <w:tcW w:w="1926" w:type="dxa"/>
          </w:tcPr>
          <w:p>
            <w:pPr>
              <w:jc w:val="center"/>
            </w:pPr>
            <w:r>
              <w:rPr>
                <w:rStyle w:val="Foreign"/>
              </w:rPr>
              <w:t>m</w:t>
            </w:r>
            <w:r>
              <w:rPr>
                <w:rStyle w:val="Foreign"/>
                <w:highlight w:val="yellow"/>
              </w:rPr>
              <w:t>*</w:t>
            </w:r>
          </w:p>
        </w:tc>
      </w:tr>
    </w:tbl>
    <w:p>
      <w:pPr>
        <w:pStyle w:val="Cmsor4"/>
      </w:pPr>
      <w:bookmarkStart w:id="244" w:name="_Ref201060162"/>
      <w:bookmarkStart w:id="245" w:name="_Ref201220163"/>
      <w:bookmarkStart w:id="246" w:name="_Toc222841403"/>
      <w:r>
        <w:rPr>
          <w:rStyle w:val="Foreign"/>
        </w:rPr>
        <w:lastRenderedPageBreak/>
        <w:t>Anunāsika</w:t>
      </w:r>
      <w:r>
        <w:t xml:space="preserve"> or </w:t>
      </w:r>
      <w:r>
        <w:rPr>
          <w:rStyle w:val="Foreign"/>
        </w:rPr>
        <w:t>candrabindu</w:t>
      </w:r>
      <w:bookmarkEnd w:id="244"/>
      <w:bookmarkEnd w:id="245"/>
      <w:bookmarkEnd w:id="246"/>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47" w:name="_Ref40103880"/>
      <w:bookmarkStart w:id="248" w:name="_Toc199757569"/>
      <w:bookmarkStart w:id="249" w:name="_Ref203729563"/>
      <w:bookmarkStart w:id="250" w:name="_Toc222841404"/>
      <w:r>
        <w:t xml:space="preserve">Other </w:t>
      </w:r>
      <w:r>
        <w:rPr>
          <w:rStyle w:val="Foreign"/>
        </w:rPr>
        <w:t>anusvāra</w:t>
      </w:r>
      <w:bookmarkEnd w:id="247"/>
      <w:bookmarkEnd w:id="248"/>
      <w:r>
        <w:t xml:space="preserve"> variants</w:t>
      </w:r>
      <w:bookmarkEnd w:id="249"/>
      <w:bookmarkEnd w:id="250"/>
    </w:p>
    <w:p>
      <w:pPr>
        <w:rPr>
          <w:rStyle w:val="Foreign"/>
          <w:i w:val="0"/>
          <w:iCs w:val="0"/>
          <w:noProof w:val="0"/>
        </w:rPr>
      </w:pPr>
      <w:r>
        <w:rPr>
          <w:rStyle w:val="Foreign"/>
          <w:i w:val="0"/>
          <w:iCs w:val="0"/>
          <w:noProof w:val="0"/>
          <w:highlight w:val="yellow"/>
        </w:rPr>
        <w:t xml:space="preserve">pending </w:t>
      </w:r>
      <w:hyperlink r:id="rId23" w:history="1">
        <w:r>
          <w:rPr>
            <w:rStyle w:val="Hiperhivatkozs"/>
            <w:highlight w:val="yellow"/>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51" w:name="_Hlk201070903"/>
      <w:r>
        <w:rPr>
          <w:rStyle w:val="Label"/>
        </w:rPr>
        <w:t>not covered by ISO-15919</w:t>
      </w:r>
    </w:p>
    <w:bookmarkEnd w:id="251"/>
    <w:p>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highlight w:val="yellow"/>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pPr>
        <w:pStyle w:val="Lista2"/>
        <w:rPr>
          <w:highlight w:val="yellow"/>
        </w:rPr>
      </w:pPr>
      <w:r>
        <w:rPr>
          <w:highlight w:val="yellow"/>
        </w:rPr>
        <w:t xml:space="preserve">I’d rather deprecate the * here and suggest we use m̃ for all special </w:t>
      </w:r>
      <w:proofErr w:type="spellStart"/>
      <w:r>
        <w:rPr>
          <w:highlight w:val="yellow"/>
        </w:rPr>
        <w:t>anusvāras</w:t>
      </w:r>
      <w:proofErr w:type="spellEnd"/>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4" w:history="1">
        <w:r>
          <w:rPr>
            <w:rStyle w:val="Hiperhivatkozs"/>
          </w:rPr>
          <w:t>https://unicode.org/L2/L2010/10392r2-chandrabindus.pdf</w:t>
        </w:r>
      </w:hyperlink>
      <w:r>
        <w:t xml:space="preserve"> )</w:t>
      </w:r>
    </w:p>
    <w:p>
      <w:pPr>
        <w:pStyle w:val="Cmsor3"/>
      </w:pPr>
      <w:bookmarkStart w:id="252" w:name="_Ref201582281"/>
      <w:bookmarkStart w:id="253" w:name="_Toc222841405"/>
      <w:r>
        <w:rPr>
          <w:rStyle w:val="Foreign"/>
        </w:rPr>
        <w:t>Visarga</w:t>
      </w:r>
      <w:r>
        <w:t xml:space="preserve"> and its relatives</w:t>
      </w:r>
      <w:bookmarkEnd w:id="252"/>
      <w:bookmarkEnd w:id="253"/>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2"/>
      </w:pPr>
      <w:r>
        <w:t xml:space="preserve">the </w:t>
      </w:r>
      <w:r>
        <w:rPr>
          <w:rStyle w:val="Label"/>
        </w:rPr>
        <w:t>public shorthand</w:t>
      </w:r>
      <w:r>
        <w:t xml:space="preserve"> </w:t>
      </w:r>
      <w:r>
        <w:rPr>
          <w:rStyle w:val="Foreign"/>
        </w:rPr>
        <w:t>f</w:t>
      </w:r>
      <w:r>
        <w:t xml:space="preserve"> may, when necessary, be used instead</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pPr>
        <w:pStyle w:val="Lista2"/>
      </w:pPr>
      <w:r>
        <w:t xml:space="preserve">the </w:t>
      </w:r>
      <w:r>
        <w:rPr>
          <w:rStyle w:val="Label"/>
        </w:rPr>
        <w:t>public shorthand</w:t>
      </w:r>
      <w:r>
        <w:t xml:space="preserve"> </w:t>
      </w:r>
      <w:r>
        <w:rPr>
          <w:rStyle w:val="Foreign"/>
        </w:rPr>
        <w:t>x</w:t>
      </w:r>
      <w:r>
        <w:t xml:space="preserve"> may, when necessary, be used instead</w:t>
      </w:r>
    </w:p>
    <w:p/>
    <w:tbl>
      <w:tblPr>
        <w:tblStyle w:val="FigureTable"/>
        <w:tblW w:w="0" w:type="auto"/>
        <w:tblLook w:val="04A0" w:firstRow="1" w:lastRow="0" w:firstColumn="1" w:lastColumn="0" w:noHBand="0" w:noVBand="1"/>
      </w:tblPr>
      <w:tblGrid>
        <w:gridCol w:w="1900"/>
        <w:gridCol w:w="1867"/>
        <w:gridCol w:w="1895"/>
        <w:gridCol w:w="1863"/>
        <w:gridCol w:w="2103"/>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54" w:name="_Ref201066762"/>
            <w:r>
              <w:lastRenderedPageBreak/>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254"/>
            <w:r>
              <w:t>. Visarga relatives</w:t>
            </w:r>
          </w:p>
        </w:tc>
      </w:tr>
      <w:tr>
        <w:tc>
          <w:tcPr>
            <w:tcW w:w="1901" w:type="dxa"/>
          </w:tcPr>
          <w:p>
            <w:pPr>
              <w:keepNext/>
              <w:jc w:val="center"/>
            </w:pPr>
            <w:bookmarkStart w:id="255" w:name="_w9lp3wb1umde" w:colFirst="0" w:colLast="0"/>
            <w:bookmarkStart w:id="256" w:name="_h0qofzr3l3f2" w:colFirst="0" w:colLast="0"/>
            <w:bookmarkEnd w:id="255"/>
            <w:bookmarkEnd w:id="256"/>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57" w:name="_Ref201243572"/>
      <w:bookmarkStart w:id="258"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4.7.1.4</w:t>
      </w:r>
      <w:r>
        <w:fldChar w:fldCharType="end"/>
      </w:r>
      <w:r>
        <w:t xml:space="preserve"> may be used to represent deviations from the expected behaviour.</w:t>
      </w:r>
    </w:p>
    <w:p>
      <w:pPr>
        <w:pStyle w:val="Cmsor2"/>
      </w:pPr>
      <w:r>
        <w:t>Graphemes extending the basic repertoire</w:t>
      </w:r>
      <w:bookmarkEnd w:id="257"/>
      <w:bookmarkEnd w:id="258"/>
    </w:p>
    <w:p>
      <w:pPr>
        <w:rPr>
          <w:lang w:eastAsia="en-US" w:bidi="ar-SA"/>
        </w:rPr>
      </w:pPr>
      <w:r>
        <w:rPr>
          <w:lang w:eastAsia="en-US" w:bidi="ar-SA"/>
        </w:rPr>
        <w:t xml:space="preserve">This section is concerned with the </w:t>
      </w:r>
      <w:r>
        <w:t>phonographic</w:t>
      </w:r>
      <w:r>
        <w:rPr>
          <w:lang w:eastAsia="en-US" w:bidi="ar-SA"/>
        </w:rPr>
        <w:t xml:space="preserve">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pPr>
        <w:pStyle w:val="Cmsor3"/>
      </w:pPr>
      <w:bookmarkStart w:id="259" w:name="_Ref201052587"/>
      <w:bookmarkStart w:id="260" w:name="_Toc222841406"/>
      <w:r>
        <w:t>Graphemes of other Indian writing systems</w:t>
      </w:r>
      <w:bookmarkEnd w:id="259"/>
      <w:bookmarkEnd w:id="260"/>
    </w:p>
    <w:p>
      <w:pPr>
        <w:rPr>
          <w:lang w:eastAsia="en-US" w:bidi="ar-SA"/>
        </w:rPr>
      </w:pPr>
      <w:r>
        <w:rPr>
          <w:lang w:eastAsia="en-US" w:bidi="ar-SA"/>
        </w:rPr>
        <w:t>The transliteration equivalences listed in this section are conformant with ISO-15919.</w:t>
      </w:r>
    </w:p>
    <w:p>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 xml:space="preserve">Dravidian </w:t>
      </w:r>
      <w:commentRangeStart w:id="261"/>
      <w:r>
        <w:rPr>
          <w:b/>
          <w:bCs/>
        </w:rPr>
        <w:t>alveolar nasal</w:t>
      </w:r>
      <w:commentRangeEnd w:id="261"/>
      <w:r>
        <w:rPr>
          <w:rStyle w:val="Jegyzethivatkozs"/>
          <w:sz w:val="22"/>
          <w:szCs w:val="22"/>
        </w:rPr>
        <w:commentReference w:id="261"/>
      </w:r>
      <w:r>
        <w:t>, Tamil |</w:t>
      </w:r>
      <w:r>
        <w:rPr>
          <w:rStyle w:val="ForeignTamilScript"/>
          <w:rFonts w:hint="cs"/>
          <w:cs/>
          <w:lang w:bidi="ta-IN"/>
        </w:rPr>
        <w:t>ன</w:t>
      </w:r>
      <w:r>
        <w:t xml:space="preserve">| → </w:t>
      </w:r>
      <w:r>
        <w:rPr>
          <w:rStyle w:val="Foreign"/>
        </w:rPr>
        <w:t>ṉ</w:t>
      </w:r>
    </w:p>
    <w:p>
      <w:pPr>
        <w:pStyle w:val="Lista2"/>
      </w:pPr>
      <w:r>
        <w:t>(</w:t>
      </w:r>
      <w:r>
        <w:rPr>
          <w:rStyle w:val="Code"/>
        </w:rPr>
        <w:t>U+1E49</w:t>
      </w:r>
      <w:r>
        <w:t xml:space="preserve"> Latin Small Letter N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62" w:name="_Toc199757561"/>
      <w:bookmarkStart w:id="263"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64" w:name="_Ref203742663"/>
      <w:bookmarkStart w:id="265" w:name="_Toc222841407"/>
      <w:r>
        <w:lastRenderedPageBreak/>
        <w:t xml:space="preserve">Graphemes of Southeast Asian </w:t>
      </w:r>
      <w:bookmarkEnd w:id="262"/>
      <w:bookmarkEnd w:id="263"/>
      <w:r>
        <w:t>writing systems</w:t>
      </w:r>
      <w:bookmarkEnd w:id="264"/>
      <w:bookmarkEnd w:id="265"/>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bookmarkStart w:id="266" w:name="_Hlk203729643"/>
      <w:r>
        <w:t xml:space="preserve">if this character is difficult to produce, you may use the </w:t>
      </w:r>
      <w:commentRangeStart w:id="267"/>
      <w:r>
        <w:rPr>
          <w:rStyle w:val="LabelEmph"/>
        </w:rPr>
        <w:t>private</w:t>
      </w:r>
      <w:commentRangeEnd w:id="267"/>
      <w:r>
        <w:rPr>
          <w:rStyle w:val="Jegyzethivatkozs"/>
          <w:rFonts w:ascii="Calibri" w:hAnsi="Calibri" w:cs="Consolas"/>
          <w:noProof/>
          <w:color w:val="FF0000"/>
          <w:sz w:val="22"/>
          <w:szCs w:val="22"/>
          <w:bdr w:val="single" w:sz="4" w:space="0" w:color="auto"/>
        </w:rPr>
        <w:commentReference w:id="267"/>
      </w:r>
      <w:r>
        <w:rPr>
          <w:rStyle w:val="LabelEmph"/>
        </w:rPr>
        <w:t xml:space="preserve"> shorthand</w:t>
      </w:r>
      <w:r>
        <w:t xml:space="preserve"> </w:t>
      </w:r>
      <w:r>
        <w:rPr>
          <w:rStyle w:val="Foreign"/>
        </w:rPr>
        <w:t>ĕ</w:t>
      </w:r>
      <w:r>
        <w:t xml:space="preserve"> </w:t>
      </w:r>
      <w:bookmarkEnd w:id="266"/>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80"/>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68" w:name="_Ref201310107"/>
      <w:bookmarkStart w:id="269" w:name="_Toc17811436"/>
      <w:bookmarkStart w:id="270" w:name="_Toc17811491"/>
      <w:bookmarkStart w:id="271" w:name="_Ref15558460"/>
      <w:bookmarkStart w:id="272" w:name="_Ref201134430"/>
      <w:bookmarkStart w:id="273" w:name="_Ref17800758"/>
      <w:bookmarkStart w:id="274" w:name="_Toc17811432"/>
      <w:bookmarkStart w:id="275" w:name="_Toc17811487"/>
      <w:bookmarkStart w:id="276" w:name="_Toc199757563"/>
      <w:bookmarkStart w:id="277" w:name="_Toc222841408"/>
      <w:bookmarkEnd w:id="238"/>
      <w:bookmarkEnd w:id="239"/>
      <w:bookmarkEnd w:id="240"/>
      <w:bookmarkEnd w:id="241"/>
      <w:r>
        <w:t>Graphemic combination of the vowel markers |u| and |</w:t>
      </w:r>
      <w:proofErr w:type="spellStart"/>
      <w:r>
        <w:t>i</w:t>
      </w:r>
      <w:proofErr w:type="spellEnd"/>
      <w:r>
        <w:t>|</w:t>
      </w:r>
      <w:bookmarkEnd w:id="268"/>
      <w:bookmarkEnd w:id="27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78" w:name="_Ref201309456"/>
            <w:r>
              <w:t xml:space="preserve">Figure </w:t>
            </w:r>
            <w:r>
              <w:fldChar w:fldCharType="begin"/>
            </w:r>
            <w:r>
              <w:instrText xml:space="preserve"> STYLEREF 2 \s </w:instrText>
            </w:r>
            <w:r>
              <w:fldChar w:fldCharType="separate"/>
            </w:r>
            <w:r>
              <w:rPr>
                <w:noProof/>
              </w:rPr>
              <w:t>4.3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78"/>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79"/>
            <w:r>
              <w:rPr>
                <w:rStyle w:val="Foreign"/>
              </w:rPr>
              <w:t>gui</w:t>
            </w:r>
            <w:commentRangeEnd w:id="279"/>
            <w:r>
              <w:rPr>
                <w:rStyle w:val="Jegyzethivatkozs"/>
                <w:sz w:val="22"/>
                <w:szCs w:val="22"/>
              </w:rPr>
              <w:commentReference w:id="279"/>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Pr>
          <w:b/>
          <w:bCs/>
          <w:lang w:val="hu-HU"/>
        </w:rPr>
        <w:t>Hiba! A hivatkozási forrás nem található.</w:t>
      </w:r>
      <w:r>
        <w:fldChar w:fldCharType="end"/>
      </w:r>
      <w:r>
        <w:rPr>
          <w:rStyle w:val="Lbjegyzet-hivatkozs"/>
        </w:rPr>
        <w:footnoteReference w:id="81"/>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6.5</w:t>
      </w:r>
      <w:r>
        <w:fldChar w:fldCharType="end"/>
      </w:r>
      <w:r>
        <w:t xml:space="preserve">) are not </w:t>
      </w:r>
      <w:r>
        <w:t>phonographic</w:t>
      </w:r>
      <w:r>
        <w:t xml:space="preserve">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4.7.1.6</w:t>
      </w:r>
      <w:r>
        <w:fldChar w:fldCharType="end"/>
      </w:r>
      <w:r>
        <w:t xml:space="preserve"> about other circumstances in which an </w:t>
      </w:r>
      <w:r>
        <w:rPr>
          <w:rStyle w:val="Foreign"/>
        </w:rPr>
        <w:t>akṣara</w:t>
      </w:r>
      <w:r>
        <w:t xml:space="preserve"> may have more than one vowel marker</w:t>
      </w:r>
    </w:p>
    <w:bookmarkEnd w:id="269"/>
    <w:bookmarkEnd w:id="270"/>
    <w:bookmarkEnd w:id="271"/>
    <w:p>
      <w:pPr>
        <w:pStyle w:val="Cmsor2"/>
      </w:pPr>
      <w:r>
        <w:t>Vowelless consonants</w:t>
      </w:r>
      <w:bookmarkEnd w:id="272"/>
    </w:p>
    <w:p>
      <w:pPr>
        <w:rPr>
          <w:lang w:eastAsia="en-US" w:bidi="ar-SA"/>
        </w:rPr>
      </w:pPr>
      <w:bookmarkStart w:id="280" w:name="_Toc199757560"/>
      <w:bookmarkStart w:id="281" w:name="_Ref17810731"/>
      <w:bookmarkStart w:id="282" w:name="_Toc17811434"/>
      <w:bookmarkStart w:id="283" w:name="_Toc17811489"/>
      <w:bookmarkStart w:id="284" w:name="_Ref22203423"/>
      <w:bookmarkStart w:id="285" w:name="_Ref22208509"/>
      <w:bookmarkStart w:id="286" w:name="_Toc199757565"/>
      <w:bookmarkStart w:id="287"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Pr>
          <w:b/>
          <w:bCs/>
          <w:lang w:val="hu-HU"/>
        </w:rPr>
        <w:t>Hiba! A hivatkozási forrás nem található.</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lastRenderedPageBreak/>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2.4.5</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8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pPr>
        <w:pStyle w:val="Cmsor3"/>
      </w:pPr>
      <w:bookmarkStart w:id="288" w:name="_Ref201135481"/>
      <w:bookmarkStart w:id="289" w:name="_Ref201135974"/>
      <w:bookmarkStart w:id="290" w:name="_Ref201160114"/>
      <w:bookmarkStart w:id="291" w:name="_Toc222841409"/>
      <w:r>
        <w:t>Distinguishing final forms from characters with a vowel killer</w:t>
      </w:r>
      <w:bookmarkEnd w:id="288"/>
      <w:bookmarkEnd w:id="289"/>
      <w:bookmarkEnd w:id="290"/>
      <w:bookmarkEnd w:id="291"/>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292" w:name="_Ref201133902"/>
      <w:bookmarkStart w:id="293" w:name="_Toc222841410"/>
      <w:r>
        <w:t>Final consonants as simplex glyphs</w:t>
      </w:r>
      <w:bookmarkEnd w:id="292"/>
      <w:bookmarkEnd w:id="293"/>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94" w:name="_Ref201133441"/>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94"/>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95" w:name="_Ref201133679"/>
      <w:bookmarkStart w:id="296" w:name="_Toc222841411"/>
      <w:bookmarkEnd w:id="280"/>
      <w:bookmarkEnd w:id="281"/>
      <w:bookmarkEnd w:id="282"/>
      <w:bookmarkEnd w:id="283"/>
      <w:bookmarkEnd w:id="284"/>
      <w:bookmarkEnd w:id="285"/>
      <w:bookmarkEnd w:id="286"/>
      <w:r>
        <w:lastRenderedPageBreak/>
        <w:t xml:space="preserve">Independent consonants </w:t>
      </w:r>
      <w:bookmarkEnd w:id="273"/>
      <w:bookmarkEnd w:id="274"/>
      <w:bookmarkEnd w:id="275"/>
      <w:bookmarkEnd w:id="276"/>
      <w:bookmarkEnd w:id="287"/>
      <w:r>
        <w:t>as complex glyphs involving a vowel killer</w:t>
      </w:r>
      <w:bookmarkEnd w:id="295"/>
      <w:bookmarkEnd w:id="296"/>
    </w:p>
    <w:p>
      <w:pPr>
        <w:pStyle w:val="Lista"/>
      </w:pPr>
      <w:r>
        <w:t>complex glyphs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bookmarkStart w:id="297" w:name="_Hlk203729991"/>
      <w:r>
        <w:t xml:space="preserve">if you need to transliterate vowel killers frequently but have difficulty entering the middle dot, you may use an asterisk * </w:t>
      </w:r>
      <w:bookmarkEnd w:id="297"/>
      <w:r>
        <w:t xml:space="preserve">as </w:t>
      </w:r>
      <w:r>
        <w:rPr>
          <w:rStyle w:val="LabelEmph"/>
        </w:rPr>
        <w:t>private shorthand</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pPr>
        <w:pStyle w:val="Lista2"/>
        <w:rPr>
          <w:rStyle w:val="Foreign"/>
          <w:i w:val="0"/>
          <w:iCs w:val="0"/>
          <w:noProof w:val="0"/>
        </w:rPr>
      </w:pPr>
      <w:r>
        <w:t>e.g. |</w:t>
      </w:r>
      <w:r>
        <w:rPr>
          <w:rStyle w:val="ForeignTamilScript"/>
          <w:rFonts w:hint="cs"/>
          <w:cs/>
        </w:rPr>
        <w:t>த்த</w:t>
      </w:r>
      <w:r>
        <w:t xml:space="preserve">| </w:t>
      </w:r>
      <w:r>
        <w:rPr>
          <w:rFonts w:cs="Gentium"/>
        </w:rPr>
        <w:t xml:space="preserve">→ </w:t>
      </w:r>
      <w:r>
        <w:rPr>
          <w:rStyle w:val="Foreign"/>
        </w:rPr>
        <w:t>t·ta</w:t>
      </w:r>
    </w:p>
    <w:p>
      <w:pPr>
        <w:pStyle w:val="Lista"/>
      </w:pPr>
      <w:r>
        <w:rPr>
          <w:highlight w:val="yellow"/>
        </w:rPr>
        <w:t xml:space="preserve">@also refer to </w:t>
      </w:r>
      <w:r>
        <w:t>Jan Kučera, personal communication (21 January 2026).</w:t>
      </w:r>
    </w:p>
    <w:p>
      <w:pPr>
        <w:pStyle w:val="Lista"/>
      </w:pPr>
      <w:r>
        <w:t xml:space="preserve">9.10     There is an option to explicitly transliterate </w:t>
      </w:r>
      <w:proofErr w:type="spellStart"/>
      <w:r>
        <w:t>virāma</w:t>
      </w:r>
      <w:proofErr w:type="spellEnd"/>
      <w:r>
        <w:t xml:space="preserve"> using the middle dot · (Hex 00B7). This allows reversible transliteration of text using orthography that does not always mark </w:t>
      </w:r>
      <w:proofErr w:type="spellStart"/>
      <w:r>
        <w:t>virāma</w:t>
      </w:r>
      <w:proofErr w:type="spellEnd"/>
      <w:r>
        <w:t xml:space="preserve"> (such as historical Tamil or Brahmi).</w:t>
      </w:r>
    </w:p>
    <w:p/>
    <w:p>
      <w:pPr>
        <w:pStyle w:val="Cmsor3"/>
      </w:pPr>
      <w:bookmarkStart w:id="298" w:name="_Ref201135281"/>
      <w:bookmarkStart w:id="299" w:name="_Ref201136540"/>
      <w:bookmarkStart w:id="300" w:name="_Toc222841412"/>
      <w:r>
        <w:t xml:space="preserve">Regular consonant signs for vowelless consonants: the “implicit </w:t>
      </w:r>
      <w:r>
        <w:rPr>
          <w:rStyle w:val="Foreign"/>
        </w:rPr>
        <w:t>puḷḷi</w:t>
      </w:r>
      <w:r>
        <w:t>”</w:t>
      </w:r>
      <w:bookmarkEnd w:id="298"/>
      <w:bookmarkEnd w:id="299"/>
      <w:bookmarkEnd w:id="300"/>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83"/>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4.7.1.2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301" w:name="_Ref201572483"/>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01"/>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lastRenderedPageBreak/>
              <w:t>நந</w:t>
            </w:r>
            <w:r>
              <w:rPr>
                <w:rStyle w:val="ForeignTamilScript"/>
                <w:sz w:val="48"/>
                <w:szCs w:val="48"/>
                <w:lang w:bidi="ta-IN"/>
              </w:rPr>
              <w:t xml:space="preserve"> </w:t>
            </w:r>
            <w:bookmarkStart w:id="302" w:name="_Hlk201584061"/>
            <w:r>
              <w:rPr>
                <w:rStyle w:val="ForeignTamilScript"/>
                <w:rFonts w:hint="cs"/>
                <w:sz w:val="48"/>
                <w:szCs w:val="48"/>
                <w:cs/>
                <w:lang w:bidi="ta-IN"/>
              </w:rPr>
              <w:t>கக</w:t>
            </w:r>
            <w:bookmarkEnd w:id="302"/>
          </w:p>
        </w:tc>
        <w:tc>
          <w:tcPr>
            <w:tcW w:w="2431" w:type="dxa"/>
            <w:vAlign w:val="center"/>
          </w:tcPr>
          <w:p>
            <w:pPr>
              <w:pStyle w:val="Image"/>
              <w:rPr>
                <w:rStyle w:val="ForeignTamilScript"/>
                <w:sz w:val="48"/>
                <w:szCs w:val="48"/>
              </w:rPr>
            </w:pPr>
            <w:bookmarkStart w:id="303" w:name="_Hlk201584031"/>
            <w:r>
              <w:rPr>
                <w:rStyle w:val="ForeignTamilScript"/>
                <w:rFonts w:hint="cs"/>
                <w:sz w:val="48"/>
                <w:szCs w:val="48"/>
                <w:cs/>
                <w:lang w:bidi="ta-IN"/>
              </w:rPr>
              <w:t>ந்ந</w:t>
            </w:r>
            <w:bookmarkEnd w:id="303"/>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r>
        <w:t>Independent vowels</w:t>
      </w:r>
    </w:p>
    <w:p>
      <w:pPr>
        <w:pStyle w:val="Cmsor3"/>
      </w:pPr>
      <w:bookmarkStart w:id="304" w:name="_Ref201138628"/>
      <w:bookmarkStart w:id="305" w:name="_Ref201221319"/>
      <w:bookmarkStart w:id="306" w:name="_Toc222841413"/>
      <w:r>
        <w:t>Independent vowels as simplex glyphs</w:t>
      </w:r>
      <w:bookmarkEnd w:id="304"/>
      <w:bookmarkEnd w:id="305"/>
      <w:bookmarkEnd w:id="306"/>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Pr>
          <w:b/>
          <w:bCs/>
          <w:lang w:val="hu-HU"/>
        </w:rPr>
        <w:t>Hiba! A hivatkozási forrás nem található.</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pPr>
        <w:pStyle w:val="Cmsor3"/>
      </w:pPr>
      <w:bookmarkStart w:id="307" w:name="_Ref201245507"/>
      <w:bookmarkStart w:id="308" w:name="_Ref221266107"/>
      <w:bookmarkStart w:id="309" w:name="_Toc222841414"/>
      <w:r>
        <w:t xml:space="preserve">Independent vowels involving a </w:t>
      </w:r>
      <w:commentRangeStart w:id="310"/>
      <w:r>
        <w:t>vowel support</w:t>
      </w:r>
      <w:bookmarkEnd w:id="307"/>
      <w:bookmarkEnd w:id="308"/>
      <w:commentRangeEnd w:id="310"/>
      <w:r>
        <w:rPr>
          <w:rStyle w:val="Jegyzethivatkozs"/>
          <w:sz w:val="24"/>
          <w:szCs w:val="24"/>
        </w:rPr>
        <w:commentReference w:id="310"/>
      </w:r>
      <w:bookmarkEnd w:id="309"/>
    </w:p>
    <w:p>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4"/>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r>
        <w:t>@</w:t>
      </w:r>
    </w:p>
    <w:p>
      <w:r>
        <w:t>As noted in §</w:t>
      </w:r>
      <w:r>
        <w:fldChar w:fldCharType="begin"/>
      </w:r>
      <w:r>
        <w:instrText xml:space="preserve"> REF _Ref201151444 \r \h </w:instrText>
      </w:r>
      <w:r>
        <w:fldChar w:fldCharType="separate"/>
      </w:r>
      <w:r>
        <w:rPr>
          <w:b/>
          <w:bCs/>
          <w:lang w:val="hu-HU"/>
        </w:rPr>
        <w:t>Hiba! A hivatkozási forrás nem található.</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w:t>
      </w:r>
      <w:r>
        <w:lastRenderedPageBreak/>
        <w:t>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5"/>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3.3.1</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311" w:name="_Ref201229585"/>
            <w:r>
              <w:t xml:space="preserve">Figure </w:t>
            </w:r>
            <w:r>
              <w:fldChar w:fldCharType="begin"/>
            </w:r>
            <w:r>
              <w:instrText xml:space="preserve"> STYLEREF 2 \s </w:instrText>
            </w:r>
            <w:r>
              <w:fldChar w:fldCharType="separate"/>
            </w:r>
            <w:r>
              <w:rPr>
                <w:noProof/>
              </w:rPr>
              <w:t>4.5</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11"/>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6"/>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6"/>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312" w:name="_Ref201229654"/>
            <w:r>
              <w:lastRenderedPageBreak/>
              <w:t xml:space="preserve">Figure </w:t>
            </w:r>
            <w:r>
              <w:fldChar w:fldCharType="begin"/>
            </w:r>
            <w:r>
              <w:instrText xml:space="preserve"> STYLEREF 2 \s </w:instrText>
            </w:r>
            <w:r>
              <w:fldChar w:fldCharType="separate"/>
            </w:r>
            <w:r>
              <w:rPr>
                <w:noProof/>
              </w:rPr>
              <w:t>4.5</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12"/>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glyph</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87"/>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88"/>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313" w:name="_77xvqqxwsyaq" w:colFirst="0" w:colLast="0"/>
      <w:bookmarkStart w:id="314" w:name="_Ref201330924"/>
      <w:bookmarkStart w:id="315" w:name="_Hlk204086395"/>
      <w:bookmarkStart w:id="316" w:name="_Ref201310646"/>
      <w:bookmarkStart w:id="317" w:name="_Toc17811441"/>
      <w:bookmarkStart w:id="318" w:name="_Toc17811496"/>
      <w:bookmarkEnd w:id="313"/>
      <w:r>
        <w:t>Systemic innovations in the Indic writing system</w:t>
      </w:r>
      <w:bookmarkEnd w:id="314"/>
    </w:p>
    <w:bookmarkEnd w:id="315"/>
    <w:p>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 xml:space="preserve"> discusses what we can do in transliteration to reflect unusual ways of combining graphs into complex glyphs.</w:t>
      </w:r>
    </w:p>
    <w:p>
      <w:pPr>
        <w:pStyle w:val="Cmsor3"/>
      </w:pPr>
      <w:bookmarkStart w:id="319" w:name="_Ref201331999"/>
      <w:bookmarkStart w:id="320" w:name="_Toc222841415"/>
      <w:r>
        <w:t>Borderline diacritical marks</w:t>
      </w:r>
      <w:bookmarkEnd w:id="319"/>
      <w:bookmarkEnd w:id="320"/>
    </w:p>
    <w:p>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89"/>
      </w:r>
      <w:r>
        <w:t xml:space="preserve"> However, as observed in §</w:t>
      </w:r>
      <w:r>
        <w:fldChar w:fldCharType="begin"/>
      </w:r>
      <w:r>
        <w:instrText xml:space="preserve"> REF _Ref201151444 \r \h </w:instrText>
      </w:r>
      <w:r>
        <w:fldChar w:fldCharType="separate"/>
      </w:r>
      <w:r>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321" w:name="_Ref201587086"/>
      <w:bookmarkStart w:id="322" w:name="_Toc222841416"/>
      <w:r>
        <w:t>The |ā| graph as a signifier of length in maritime Southeast Asia</w:t>
      </w:r>
      <w:bookmarkEnd w:id="321"/>
      <w:bookmarkEnd w:id="322"/>
    </w:p>
    <w:p>
      <w:r>
        <w:t>In some Southeast Asian writing systems, we see the evolution of the original vowel marker for the grapheme &lt;ā&gt; into a diacritical mark signifying length in association with any vowel,</w:t>
      </w:r>
      <w:r>
        <w:rPr>
          <w:rStyle w:val="Lbjegyzet-hivatkozs"/>
        </w:rPr>
        <w:footnoteReference w:id="90"/>
      </w:r>
      <w:r>
        <w:t xml:space="preserve"> and even with consonants.</w:t>
      </w:r>
    </w:p>
    <w:p>
      <w:r>
        <w:t>@</w:t>
      </w:r>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4.7.1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23" w:name="_Ref201245033"/>
            <w:r>
              <w:lastRenderedPageBreak/>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23"/>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7"/>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4"/>
      <w:r>
        <w:rPr>
          <w:noProof/>
          <w:lang w:val="en-US"/>
        </w:rPr>
        <w:t xml:space="preserve">pronounce </w:t>
      </w:r>
      <w:commentRangeEnd w:id="324"/>
      <w:r>
        <w:rPr>
          <w:rStyle w:val="Jegyzethivatkozs"/>
          <w:noProof/>
          <w:sz w:val="22"/>
          <w:szCs w:val="22"/>
          <w:lang w:val="en-US"/>
        </w:rPr>
        <w:commentReference w:id="324"/>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4"/>
      </w:pPr>
      <w:bookmarkStart w:id="325" w:name="_Ref221274202"/>
      <w:bookmarkStart w:id="326" w:name="_Toc222841417"/>
      <w:r>
        <w:t xml:space="preserve">Underdotted </w:t>
      </w:r>
      <w:proofErr w:type="spellStart"/>
      <w:r>
        <w:rPr>
          <w:rStyle w:val="Foreign"/>
        </w:rPr>
        <w:t>akṣara</w:t>
      </w:r>
      <w:r>
        <w:t>s</w:t>
      </w:r>
      <w:proofErr w:type="spellEnd"/>
      <w:r>
        <w:t xml:space="preserve"> in mainland Southeast Asia</w:t>
      </w:r>
      <w:bookmarkEnd w:id="325"/>
      <w:bookmarkEnd w:id="326"/>
    </w:p>
    <w:p>
      <w:r>
        <w:rPr>
          <w:highlight w:val="yellow"/>
        </w:rPr>
        <w:t xml:space="preserve">to be written up once </w:t>
      </w:r>
      <w:hyperlink r:id="rId40" w:history="1">
        <w:r>
          <w:rPr>
            <w:rStyle w:val="Hiperhivatkozs"/>
            <w:highlight w:val="yellow"/>
          </w:rPr>
          <w:t>https://github.com/erc-dharma/project-documentation/issues/387</w:t>
        </w:r>
      </w:hyperlink>
      <w:r>
        <w:rPr>
          <w:highlight w:val="yellow"/>
        </w:rP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327" w:name="_Hlk204086433"/>
      <w:bookmarkStart w:id="328" w:name="_Toc222841418"/>
      <w:r>
        <w:t>Repurposed graphic signs</w:t>
      </w:r>
      <w:bookmarkEnd w:id="327"/>
      <w:bookmarkEnd w:id="328"/>
    </w:p>
    <w:p>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pPr>
        <w:rPr>
          <w:lang w:eastAsia="en-US" w:bidi="ar-SA"/>
        </w:rPr>
      </w:pPr>
      <w:r>
        <w:rPr>
          <w:highlight w:val="yellow"/>
          <w:lang w:eastAsia="en-US" w:bidi="ar-SA"/>
        </w:rPr>
        <w:t>@homography now largely removed from theoretical background, may need to reintroduce somewhere</w:t>
      </w:r>
    </w:p>
    <w:p>
      <w:pPr>
        <w:pStyle w:val="Cmsor4"/>
      </w:pPr>
      <w:bookmarkStart w:id="329" w:name="_Hlk204086438"/>
      <w:bookmarkStart w:id="330" w:name="_Toc222841419"/>
      <w:r>
        <w:t>Signs with a secondary phonographic function</w:t>
      </w:r>
      <w:bookmarkEnd w:id="329"/>
      <w:bookmarkEnd w:id="330"/>
    </w:p>
    <w:p>
      <w:pPr>
        <w:rPr>
          <w:lang w:eastAsia="en-US" w:bidi="ar-SA"/>
        </w:rPr>
      </w:pPr>
      <w:r>
        <w:rPr>
          <w:lang w:eastAsia="en-US" w:bidi="ar-SA"/>
        </w:rPr>
        <w:t xml:space="preserve">The present section is concerned with innovations in specific writing systems which repurpose a simple (and not necessarily </w:t>
      </w:r>
      <w:r>
        <w:t>phonographic</w:t>
      </w:r>
      <w:r>
        <w:rPr>
          <w:lang w:eastAsia="en-US" w:bidi="ar-SA"/>
        </w:rPr>
        <w:t xml:space="preserve">)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pPr>
        <w:rPr>
          <w:lang w:eastAsia="en-US" w:bidi="ar-SA"/>
        </w:rPr>
      </w:pPr>
      <w:r>
        <w:rPr>
          <w:lang w:eastAsia="en-US" w:bidi="ar-SA"/>
        </w:rPr>
        <w:t>@part of homography moved to top</w:t>
      </w:r>
    </w:p>
    <w:p>
      <w:pPr>
        <w:rPr>
          <w:lang w:eastAsia="en-US" w:bidi="ar-SA"/>
        </w:rPr>
      </w:pPr>
      <w:r>
        <w:rPr>
          <w:lang w:eastAsia="en-US" w:bidi="ar-SA"/>
        </w:rPr>
        <w:t>@but if moving the numeric signs down to the symbol section, then rearrange so there is no subsection here</w:t>
      </w:r>
    </w:p>
    <w:p>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Proper homographs are essentially different </w:t>
      </w:r>
      <w:r>
        <w:rPr>
          <w:lang w:eastAsia="en-US" w:bidi="ar-SA"/>
        </w:rPr>
        <w:lastRenderedPageBreak/>
        <w:t>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are mostly Old Sundanese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31" w:name="_Ref201563753"/>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31"/>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32" w:name="_y9z6zgvtcr89" w:colFirst="0" w:colLast="0"/>
      <w:bookmarkStart w:id="333" w:name="_gd5taio96c5" w:colFirst="0" w:colLast="0"/>
      <w:bookmarkStart w:id="334" w:name="_ehbz2lfh7tyw" w:colFirst="0" w:colLast="0"/>
      <w:bookmarkStart w:id="335" w:name="_3d3e9odqzwx0" w:colFirst="0" w:colLast="0"/>
      <w:bookmarkStart w:id="336" w:name="_8gpvi1clotas" w:colFirst="0" w:colLast="0"/>
      <w:bookmarkEnd w:id="332"/>
      <w:bookmarkEnd w:id="333"/>
      <w:bookmarkEnd w:id="334"/>
      <w:bookmarkEnd w:id="335"/>
      <w:bookmarkEnd w:id="336"/>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use </w:t>
      </w:r>
      <w:r>
        <w:rPr>
          <w:rStyle w:val="Foreign"/>
        </w:rPr>
        <w:t>ṭā</w:t>
      </w:r>
      <w:r>
        <w:t xml:space="preserve"> in strict transliteration and </w:t>
      </w:r>
      <w:r>
        <w:rPr>
          <w:rStyle w:val="Foreign"/>
        </w:rPr>
        <w:t>tra</w:t>
      </w:r>
      <w:r>
        <w:t xml:space="preserve"> in loose transliteration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37" w:name="_Hlk44319749"/>
      <w:r>
        <w:t>the numeral sign |2| is used in Old Sundanese to represent the phonemes /</w:t>
      </w:r>
      <w:proofErr w:type="spellStart"/>
      <w:r>
        <w:t>ro</w:t>
      </w:r>
      <w:proofErr w:type="spellEnd"/>
      <w:r>
        <w:t>/</w:t>
      </w:r>
      <w:bookmarkEnd w:id="337"/>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rPr>
          <w:rStyle w:val="Foreign"/>
          <w:i w:val="0"/>
          <w:iCs w:val="0"/>
          <w:noProof w:val="0"/>
        </w:rPr>
      </w:pPr>
      <w:r>
        <w:t xml:space="preserve">use </w:t>
      </w:r>
      <w:r>
        <w:rPr>
          <w:rStyle w:val="Foreign"/>
        </w:rPr>
        <w:t>2</w:t>
      </w:r>
      <w:r>
        <w:t xml:space="preserve"> in strict transliteration and </w:t>
      </w:r>
      <w:r>
        <w:rPr>
          <w:rStyle w:val="Foreign"/>
        </w:rPr>
        <w:t>ro</w:t>
      </w:r>
      <w:r>
        <w:t xml:space="preserve"> in loose transliteration</w:t>
      </w:r>
    </w:p>
    <w:p>
      <w:pPr>
        <w:pStyle w:val="Lista3"/>
      </w:pPr>
      <w:r>
        <w:t>since the target grapheme &lt;2&gt; does not represent a number in this case, the XML markup for numbers (EGD §###) must not be used</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1"/>
      </w:r>
    </w:p>
    <w:bookmarkEnd w:id="316"/>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rPr>
          <w:rStyle w:val="Foreign"/>
          <w:i w:val="0"/>
          <w:iCs w:val="0"/>
          <w:noProof w:val="0"/>
        </w:rPr>
      </w:pPr>
      <w:r>
        <w:t xml:space="preserve">use </w:t>
      </w:r>
      <w:r>
        <w:rPr>
          <w:rStyle w:val="Foreign"/>
        </w:rPr>
        <w:t>yV</w:t>
      </w:r>
      <w:r>
        <w:t xml:space="preserve"> in strict transliteration and </w:t>
      </w:r>
      <w:r>
        <w:rPr>
          <w:rStyle w:val="Foreign"/>
        </w:rPr>
        <w:t>Vya</w:t>
      </w:r>
      <w:r>
        <w:t xml:space="preserve"> in loose transliteration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2"/>
      </w:r>
    </w:p>
    <w:p>
      <w:pPr>
        <w:pStyle w:val="Lista"/>
      </w:pPr>
      <w:r>
        <w:t xml:space="preserve">when the independent glyph &lt;R̥&gt; is used in Old Javanese for expressing the syllable </w:t>
      </w:r>
      <w:r>
        <w:rPr>
          <w:rStyle w:val="Foreign"/>
        </w:rPr>
        <w:t>rǝ</w:t>
      </w:r>
    </w:p>
    <w:p>
      <w:pPr>
        <w:pStyle w:val="Lista2"/>
      </w:pPr>
      <w:r>
        <w:lastRenderedPageBreak/>
        <w:t xml:space="preserve">use </w:t>
      </w:r>
      <w:r>
        <w:rPr>
          <w:rStyle w:val="Foreign"/>
        </w:rPr>
        <w:t>R̥</w:t>
      </w:r>
      <w:r>
        <w:t xml:space="preserve"> in strict transliteration and </w:t>
      </w:r>
      <w:r>
        <w:rPr>
          <w:rStyle w:val="Foreign"/>
        </w:rPr>
        <w:t>rǝ</w:t>
      </w:r>
      <w:r>
        <w:t xml:space="preserve"> in loose transliteration</w:t>
      </w:r>
    </w:p>
    <w:p>
      <w:pPr>
        <w:pStyle w:val="Lista2"/>
      </w:pPr>
      <w:r>
        <w:t xml:space="preserve">e.g. </w:t>
      </w:r>
      <w:r>
        <w:rPr>
          <w:rStyle w:val="Foreign"/>
        </w:rPr>
        <w:t>sǝR̥ḥ</w:t>
      </w:r>
      <w:r>
        <w:t xml:space="preserve"> corresponding to </w:t>
      </w:r>
      <w:r>
        <w:rPr>
          <w:rStyle w:val="Foreign"/>
        </w:rPr>
        <w:t>sǝrǝh</w:t>
      </w:r>
      <w:r>
        <w:t xml:space="preserve"> in loose transliteration (with the </w:t>
      </w:r>
      <w:r>
        <w:rPr>
          <w:rStyle w:val="Foreign"/>
        </w:rPr>
        <w:t>visarga</w:t>
      </w:r>
      <w:r>
        <w:t xml:space="preserve"> also normalised to </w:t>
      </w:r>
      <w:r>
        <w:rPr>
          <w:rStyle w:val="Foreign"/>
        </w:rPr>
        <w:t>h</w:t>
      </w:r>
      <w:r>
        <w:t>)</w:t>
      </w:r>
    </w:p>
    <w:p>
      <w:pPr>
        <w:pStyle w:val="Cmsor2"/>
      </w:pPr>
      <w:r>
        <w:t xml:space="preserve">Graphetic complexity: </w:t>
      </w:r>
      <w:proofErr w:type="spellStart"/>
      <w:r>
        <w:rPr>
          <w:rStyle w:val="Foreign"/>
        </w:rPr>
        <w:t>akṣara</w:t>
      </w:r>
      <w:r>
        <w:t>s</w:t>
      </w:r>
      <w:proofErr w:type="spellEnd"/>
    </w:p>
    <w:p>
      <w:r>
        <w:t>@add an intro</w:t>
      </w:r>
    </w:p>
    <w:p>
      <w:pPr>
        <w:pStyle w:val="Cmsor3"/>
      </w:pPr>
      <w:bookmarkStart w:id="338" w:name="_Ref201332101"/>
      <w:bookmarkStart w:id="339" w:name="_Hlk204086461"/>
      <w:bookmarkStart w:id="340" w:name="_Ref15558380"/>
      <w:bookmarkStart w:id="341" w:name="_Toc17811421"/>
      <w:bookmarkStart w:id="342" w:name="_Toc17811476"/>
      <w:bookmarkStart w:id="343" w:name="_Ref221891898"/>
      <w:bookmarkStart w:id="344" w:name="_Toc222841420"/>
      <w:r>
        <w:t>Variation in glyph composition</w:t>
      </w:r>
      <w:bookmarkEnd w:id="338"/>
      <w:bookmarkEnd w:id="339"/>
      <w:bookmarkEnd w:id="344"/>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pPr>
        <w:pStyle w:val="Cmsor4"/>
      </w:pPr>
      <w:bookmarkStart w:id="345" w:name="_Ref203980380"/>
      <w:bookmarkStart w:id="346" w:name="_Toc222841421"/>
      <w:r>
        <w:t>Optional shorthand for complex glyphs</w:t>
      </w:r>
      <w:bookmarkEnd w:id="345"/>
      <w:bookmarkEnd w:id="346"/>
    </w:p>
    <w:p>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Lista"/>
      </w:pPr>
      <w:r>
        <w:t>permit retaining the = in XML, making the = an essential part of the transliteration</w:t>
      </w:r>
    </w:p>
    <w:p>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pPr>
        <w:pStyle w:val="Lista"/>
      </w:pPr>
      <w:r>
        <w:rPr>
          <w:highlight w:val="yellow"/>
        </w:rPr>
        <w:t xml:space="preserve">@also refer to </w:t>
      </w:r>
      <w:r>
        <w:t>Jan Kučera, personal communication (21 January 2026).</w:t>
      </w:r>
    </w:p>
    <w:p>
      <w:pPr>
        <w:pStyle w:val="Lista"/>
      </w:pPr>
      <w:r>
        <w:t>9.9        There is an option to indicate conjuncts that do not usually appear in the script using the equal sign = (Hex 003D). This is often utilized using ZWJ (Hex 200D) in the script, but not always.</w:t>
      </w:r>
    </w:p>
    <w:p>
      <w:pPr>
        <w:pStyle w:val="Cmsor4"/>
      </w:pPr>
      <w:bookmarkStart w:id="347" w:name="_Ref201134366"/>
      <w:bookmarkStart w:id="348" w:name="_Ref162445252"/>
      <w:bookmarkStart w:id="349" w:name="_Toc199757570"/>
      <w:bookmarkStart w:id="350" w:name="_Toc222841422"/>
      <w:r>
        <w:t>Conjunct consonants in writing systems where they are not the norm</w:t>
      </w:r>
      <w:bookmarkEnd w:id="347"/>
      <w:bookmarkEnd w:id="350"/>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lastRenderedPageBreak/>
        <w:t>however, the = sign must never be used in ligatures of a writing system where conjoining is the default method of representing consonant clusters, and this includes Tamil written in Grantha</w:t>
      </w:r>
    </w:p>
    <w:p>
      <w:pPr>
        <w:pStyle w:val="Cmsor4"/>
      </w:pPr>
      <w:bookmarkStart w:id="351" w:name="_Toc222841423"/>
      <w:r>
        <w:t xml:space="preserve">Double </w:t>
      </w:r>
      <w:r>
        <w:rPr>
          <w:rStyle w:val="Foreign"/>
        </w:rPr>
        <w:t>kāl</w:t>
      </w:r>
      <w:r>
        <w:t xml:space="preserve"> in Tamil</w:t>
      </w:r>
      <w:bookmarkEnd w:id="351"/>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pPr>
              <w:pStyle w:val="Kpalrs"/>
              <w:keepNext/>
            </w:pPr>
            <w:bookmarkStart w:id="352" w:name="_Ref203986885"/>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52"/>
            <w:r>
              <w:t xml:space="preserve">. Double </w:t>
            </w:r>
            <w:r>
              <w:rPr>
                <w:rStyle w:val="Foreign"/>
              </w:rPr>
              <w:t>kāl</w:t>
            </w:r>
          </w:p>
        </w:tc>
      </w:tr>
      <w:tr>
        <w:tc>
          <w:tcPr>
            <w:tcW w:w="3258" w:type="dxa"/>
            <w:gridSpan w:val="2"/>
          </w:tcPr>
          <w:p>
            <w:pPr>
              <w:pStyle w:val="Image"/>
            </w:pPr>
            <w:r>
              <w:drawing>
                <wp:inline distT="0" distB="0" distL="0" distR="0">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tc>
          <w:tcPr>
            <w:tcW w:w="1629" w:type="dxa"/>
          </w:tcPr>
          <w:p>
            <w:pPr>
              <w:pStyle w:val="Normlbehzs"/>
              <w:ind w:firstLine="0"/>
              <w:jc w:val="center"/>
            </w:pPr>
            <w:r>
              <w:rPr>
                <w:rStyle w:val="Foreign"/>
              </w:rPr>
              <w:t>rā</w:t>
            </w:r>
            <w:r>
              <w:t xml:space="preserve">, </w:t>
            </w:r>
            <w:r>
              <w:rPr>
                <w:rStyle w:val="Foreign"/>
              </w:rPr>
              <w:t>r=ā</w:t>
            </w:r>
          </w:p>
        </w:tc>
        <w:tc>
          <w:tcPr>
            <w:tcW w:w="1629" w:type="dxa"/>
          </w:tcPr>
          <w:p>
            <w:pPr>
              <w:pStyle w:val="Normlbehzs"/>
              <w:ind w:firstLine="0"/>
              <w:jc w:val="center"/>
              <w:rPr>
                <w:rStyle w:val="Foreign"/>
              </w:rPr>
            </w:pPr>
            <w:r>
              <w:rPr>
                <w:rStyle w:val="Foreign"/>
              </w:rPr>
              <w:t>ā=r</w:t>
            </w:r>
          </w:p>
        </w:tc>
      </w:tr>
    </w:tbl>
    <w:p>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4.7</w:t>
      </w:r>
      <w:r>
        <w:t>.</w:t>
      </w:r>
      <w:r>
        <w:rPr>
          <w:noProof/>
        </w:rPr>
        <w:t>A</w:t>
      </w:r>
      <w:r>
        <w:fldChar w:fldCharType="end"/>
      </w:r>
      <w:r>
        <w:t>, which may be interpreted either as &lt;</w:t>
      </w:r>
      <w:proofErr w:type="spellStart"/>
      <w:r>
        <w:t>rā</w:t>
      </w:r>
      <w:proofErr w:type="spellEnd"/>
      <w:r>
        <w:t>&gt; or as &lt;</w:t>
      </w:r>
      <w:proofErr w:type="spellStart"/>
      <w:r>
        <w:t>ār</w:t>
      </w:r>
      <w:proofErr w:type="spellEnd"/>
      <w:r>
        <w:t>&gt;, proceed as follows</w:t>
      </w:r>
    </w:p>
    <w:p>
      <w:pPr>
        <w:pStyle w:val="Lista2"/>
      </w:pPr>
      <w:r>
        <w:t>make an interpretive decision as to what grapheme sequence was intended (§</w:t>
      </w:r>
      <w:r>
        <w:fldChar w:fldCharType="begin"/>
      </w:r>
      <w:r>
        <w:instrText xml:space="preserve"> REF _Ref203987453 \r \h </w:instrText>
      </w:r>
      <w:r>
        <w:fldChar w:fldCharType="separate"/>
      </w:r>
      <w:r>
        <w:t>7.2</w:t>
      </w:r>
      <w:r>
        <w:fldChar w:fldCharType="end"/>
      </w:r>
      <w:r>
        <w:t>)</w:t>
      </w:r>
    </w:p>
    <w:p>
      <w:pPr>
        <w:pStyle w:val="Lista2"/>
      </w:pPr>
      <w:r>
        <w:t>transliterate that sequence as follows</w:t>
      </w:r>
    </w:p>
    <w:p>
      <w:pPr>
        <w:pStyle w:val="Lista3"/>
      </w:pPr>
      <w:r>
        <w:t>for &lt;</w:t>
      </w:r>
      <w:proofErr w:type="spellStart"/>
      <w:r>
        <w:t>ār</w:t>
      </w:r>
      <w:proofErr w:type="spellEnd"/>
      <w:r>
        <w:t>&gt;, add the character joiner sign to indicate that these graphemes belong to a single glyph in original</w:t>
      </w:r>
    </w:p>
    <w:p>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pPr>
        <w:pStyle w:val="Lista4"/>
      </w:pPr>
      <w:r>
        <w:t xml:space="preserve">but you may choose to add the = sign nonetheless to make it explicit that a fused double </w:t>
      </w:r>
      <w:r>
        <w:rPr>
          <w:rStyle w:val="Foreign"/>
        </w:rPr>
        <w:t>kāl</w:t>
      </w:r>
      <w:r>
        <w:t xml:space="preserve"> is present</w:t>
      </w:r>
    </w:p>
    <w:p>
      <w:pPr>
        <w:pStyle w:val="Lista2"/>
      </w:pPr>
      <w:r>
        <w:t>if ambiguity is present, then record it (in an apparatus note or through XML encoding)</w:t>
      </w:r>
    </w:p>
    <w:p>
      <w:pPr>
        <w:pStyle w:val="Cmsor4"/>
      </w:pPr>
      <w:bookmarkStart w:id="353" w:name="_Ref201067237"/>
      <w:bookmarkStart w:id="354" w:name="_Ref162447839"/>
      <w:bookmarkStart w:id="355" w:name="_Toc199757571"/>
      <w:bookmarkStart w:id="356" w:name="_Toc222841424"/>
      <w:r>
        <w:t xml:space="preserve">Independent and dependent </w:t>
      </w:r>
      <w:r>
        <w:rPr>
          <w:rStyle w:val="Foreign"/>
        </w:rPr>
        <w:t>upadhmānīya</w:t>
      </w:r>
      <w:r>
        <w:t xml:space="preserve"> and </w:t>
      </w:r>
      <w:r>
        <w:rPr>
          <w:rStyle w:val="Foreign"/>
        </w:rPr>
        <w:t>jihvāmūlīya</w:t>
      </w:r>
      <w:bookmarkEnd w:id="353"/>
      <w:bookmarkEnd w:id="356"/>
    </w:p>
    <w:p>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r>
        <w:t>@it may, after all, be more logical to avoid the = sign and use uppercase for the independent forms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pPr>
        <w:pStyle w:val="Cmsor4"/>
      </w:pPr>
      <w:bookmarkStart w:id="357" w:name="_Ref23844494"/>
      <w:bookmarkStart w:id="358" w:name="_Toc222841425"/>
      <w:r>
        <w:t>Alternative behaviour of the superscript |r|</w:t>
      </w:r>
      <w:bookmarkEnd w:id="358"/>
    </w:p>
    <w:p>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 xml:space="preserve">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w:t>
      </w:r>
      <w:r>
        <w:lastRenderedPageBreak/>
        <w:t>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59" w:name="_Ref201584290"/>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59"/>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60" w:name="_Ref201309720"/>
      <w:bookmarkStart w:id="361" w:name="_Toc222841426"/>
      <w:bookmarkEnd w:id="354"/>
      <w:bookmarkEnd w:id="355"/>
      <w:bookmarkEnd w:id="357"/>
      <w:r>
        <w:t xml:space="preserve">Multiple vowel markers within a </w:t>
      </w:r>
      <w:bookmarkEnd w:id="348"/>
      <w:bookmarkEnd w:id="349"/>
      <w:bookmarkEnd w:id="360"/>
      <w:r>
        <w:t>complex glyph</w:t>
      </w:r>
      <w:bookmarkEnd w:id="361"/>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Pr>
          <w:b/>
          <w:bCs/>
          <w:lang w:val="hu-HU"/>
        </w:rPr>
        <w:t>Hiba! A hivatkozási forrás nem található.</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62" w:name="_Ref201585568"/>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362"/>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4"/>
      </w:pPr>
      <w:bookmarkStart w:id="363" w:name="_Toc222841427"/>
      <w:r>
        <w:t>Independent vowel signs as parts of complex glyphs</w:t>
      </w:r>
      <w:bookmarkEnd w:id="363"/>
    </w:p>
    <w:p>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64" w:name="_Ref201588812"/>
            <w:r>
              <w:lastRenderedPageBreak/>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D</w:t>
            </w:r>
            <w:r>
              <w:rPr>
                <w:noProof/>
              </w:rPr>
              <w:fldChar w:fldCharType="end"/>
            </w:r>
            <w:bookmarkEnd w:id="364"/>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0"/>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1"/>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pPr>
        <w:pStyle w:val="Lista"/>
      </w:pPr>
      <w:r>
        <w:t>where an independent vowel graph is combined with regular a consonant graph or a superscript |r| graph to form a complex glyph</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/2 → </w:t>
      </w:r>
      <w:r>
        <w:rPr>
          <w:rStyle w:val="Foreign"/>
        </w:rPr>
        <w:t>Umiṅsor= I</w:t>
      </w:r>
    </w:p>
    <w:p>
      <w:pPr>
        <w:pStyle w:val="Cmsor3"/>
      </w:pPr>
      <w:bookmarkStart w:id="365" w:name="_Ref203047671"/>
      <w:bookmarkStart w:id="366" w:name="_Toc222841428"/>
      <w:r>
        <w:t>Glyphs or graphs split by an intervening feature</w:t>
      </w:r>
      <w:bookmarkEnd w:id="365"/>
      <w:bookmarkEnd w:id="366"/>
    </w:p>
    <w:p>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t>4.7.2</w:t>
      </w:r>
      <w:r>
        <w:fldChar w:fldCharType="end"/>
      </w:r>
      <w:r>
        <w:t>.</w:t>
      </w:r>
    </w:p>
    <w:p>
      <w:pPr>
        <w:rPr>
          <w:lang w:eastAsia="en-US" w:bidi="ar-SA"/>
        </w:rPr>
      </w:pPr>
    </w:p>
    <w:p>
      <w:r>
        <w:t xml:space="preserve">@finalise as per </w:t>
      </w:r>
      <w:hyperlink r:id="rId53" w:history="1">
        <w:r>
          <w:rPr>
            <w:rStyle w:val="Hiperhivatkozs"/>
          </w:rPr>
          <w:t>https://github.com/erc-dharma/project-documentation/issues/284</w:t>
        </w:r>
      </w:hyperlink>
      <w:r>
        <w:t xml:space="preserve"> </w:t>
      </w:r>
    </w:p>
    <w:p>
      <w:r>
        <w:t xml:space="preserve">add mention of eventual encoding alternative as per </w:t>
      </w:r>
      <w:hyperlink r:id="rId54" w:history="1">
        <w:r>
          <w:rPr>
            <w:rStyle w:val="Hiperhivatkozs"/>
          </w:rPr>
          <w:t>https://github.com/erc-dharma/project-documentation/issues/336</w:t>
        </w:r>
      </w:hyperlink>
      <w:r>
        <w:t xml:space="preserve"> </w:t>
      </w:r>
    </w:p>
    <w:p>
      <w:r>
        <w:t xml:space="preserve">and also inadvertent splits as in </w:t>
      </w:r>
      <w:hyperlink r:id="rId55"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3"/>
        <w:gridCol w:w="2239"/>
        <w:gridCol w:w="1699"/>
        <w:gridCol w:w="1034"/>
        <w:gridCol w:w="2633"/>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keepNext/>
            </w:pPr>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E</w:t>
            </w:r>
            <w:r>
              <w:rPr>
                <w:noProof/>
              </w:rPr>
              <w:fldChar w:fldCharType="end"/>
            </w:r>
            <w:r>
              <w:t>. Split glyphs and graphs</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keepNext/>
              <w:jc w:val="center"/>
              <w:rPr>
                <w:noProof/>
              </w:rPr>
            </w:pPr>
            <w:r>
              <w:rPr>
                <w:noProof/>
              </w:rPr>
              <w:t>malaṁka</w:t>
            </w:r>
          </w:p>
        </w:tc>
        <w:tc>
          <w:tcPr>
            <w:tcW w:w="0" w:type="auto"/>
          </w:tcPr>
          <w:p>
            <w:pPr>
              <w:keepNext/>
              <w:jc w:val="center"/>
              <w:rPr>
                <w:noProof/>
              </w:rPr>
            </w:pPr>
            <w:r>
              <w:rPr>
                <w:noProof/>
              </w:rPr>
              <w:t>dr̥vya</w:t>
            </w:r>
          </w:p>
        </w:tc>
        <w:tc>
          <w:tcPr>
            <w:tcW w:w="0" w:type="auto"/>
          </w:tcPr>
          <w:p>
            <w:pPr>
              <w:keepNext/>
              <w:jc w:val="center"/>
              <w:rPr>
                <w:noProof/>
              </w:rPr>
            </w:pPr>
            <w:r>
              <w:rPr>
                <w:noProof/>
              </w:rPr>
              <w:t>sa</w:t>
            </w:r>
          </w:p>
        </w:tc>
        <w:tc>
          <w:tcPr>
            <w:tcW w:w="0" w:type="auto"/>
          </w:tcPr>
          <w:p>
            <w:pPr>
              <w:keepNext/>
              <w:jc w:val="center"/>
              <w:rPr>
                <w:noProof/>
              </w:rPr>
            </w:pPr>
            <w:r>
              <w:rPr>
                <w:noProof/>
              </w:rPr>
              <w:t>ke</w:t>
            </w:r>
          </w:p>
        </w:tc>
        <w:tc>
          <w:tcPr>
            <w:tcW w:w="0" w:type="auto"/>
          </w:tcPr>
          <w:p>
            <w:pPr>
              <w:keepNext/>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1"/>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69504"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6.5</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2"/>
        <w:rPr>
          <w:rStyle w:val="Foreign"/>
          <w:i w:val="0"/>
          <w:iCs w:val="0"/>
          <w:noProof w:val="0"/>
        </w:rPr>
      </w:pPr>
      <w:r>
        <w:rPr>
          <w:rStyle w:val="Foreign"/>
          <w:i w:val="0"/>
          <w:iCs w:val="0"/>
          <w:noProof w:val="0"/>
        </w:rPr>
        <w:t>Allography</w:t>
      </w:r>
    </w:p>
    <w:p>
      <w:pPr>
        <w:pStyle w:val="Normlbehzs"/>
      </w:pPr>
      <w:r>
        <w:t>The Indic writing system at large has strict rules determining which grapheme sequences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4.7.1</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graphotactic allograph employed is not the one expected in a given position (as in </w:t>
      </w:r>
      <w:r>
        <w:fldChar w:fldCharType="begin"/>
      </w:r>
      <w:r>
        <w:instrText xml:space="preserve"> REF _Ref202259785 \h </w:instrText>
      </w:r>
      <w:r>
        <w:fldChar w:fldCharType="separate"/>
      </w:r>
      <w:r>
        <w:t xml:space="preserve">Figure </w:t>
      </w:r>
      <w:r>
        <w:rPr>
          <w:noProof/>
        </w:rPr>
        <w:t>4.8</w:t>
      </w:r>
      <w:r>
        <w:t>.</w:t>
      </w:r>
      <w:r>
        <w:rPr>
          <w:noProof/>
        </w:rPr>
        <w:t>A</w:t>
      </w:r>
      <w:r>
        <w:fldChar w:fldCharType="end"/>
      </w:r>
      <w:r>
        <w:t xml:space="preserve">/1, where &lt;rya&gt; is written with a body &lt;r&gt; and a subscript &lt;y&gt; instead of a superscript &lt;r&gt; </w:t>
      </w:r>
      <w:r>
        <w:lastRenderedPageBreak/>
        <w:t xml:space="preserve">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4.8</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@markup for graphotactic allographs may also be relevant when only part of a character is legible</w:t>
      </w:r>
    </w:p>
    <w:p>
      <w:pPr>
        <w:pStyle w:val="Normlbehzs"/>
      </w:pPr>
      <w:r>
        <w:t>Attempting to reflect graphotactic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graphotactic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4.8</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137"/>
        <w:gridCol w:w="1381"/>
        <w:gridCol w:w="2728"/>
        <w:gridCol w:w="4382"/>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367" w:name="_Ref202259785"/>
            <w:r>
              <w:t xml:space="preserve">Figure </w:t>
            </w:r>
            <w:r>
              <w:fldChar w:fldCharType="begin"/>
            </w:r>
            <w:r>
              <w:instrText xml:space="preserve"> STYLEREF 2 \s </w:instrText>
            </w:r>
            <w:r>
              <w:fldChar w:fldCharType="separate"/>
            </w:r>
            <w:r>
              <w:rPr>
                <w:noProof/>
              </w:rPr>
              <w:t>4.8</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67"/>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rPr>
          <w:lang w:eastAsia="en-US" w:bidi="ar-SA"/>
        </w:rPr>
      </w:pPr>
    </w:p>
    <w:p>
      <w:pPr>
        <w:pStyle w:val="Lista"/>
        <w:rPr>
          <w:rStyle w:val="Foreign"/>
          <w:i w:val="0"/>
          <w:iCs w:val="0"/>
          <w:noProof w:val="0"/>
        </w:rPr>
      </w:pPr>
    </w:p>
    <w:p>
      <w:pPr>
        <w:pStyle w:val="Cmsor2"/>
      </w:pPr>
      <w:r>
        <w:t>Disambiguation</w:t>
      </w:r>
      <w:bookmarkEnd w:id="340"/>
      <w:bookmarkEnd w:id="341"/>
      <w:bookmarkEnd w:id="342"/>
    </w:p>
    <w:p>
      <w:r>
        <w:t>Since our transliteration scheme involves some digraphs (§</w:t>
      </w:r>
      <w:r>
        <w:fldChar w:fldCharType="begin"/>
      </w:r>
      <w:r>
        <w:instrText xml:space="preserve"> REF _Ref221891789 \r \h </w:instrText>
      </w:r>
      <w:r>
        <w:fldChar w:fldCharType="separate"/>
      </w:r>
      <w:r>
        <w:rPr>
          <w:b/>
          <w:bCs/>
          <w:lang w:val="hu-HU"/>
        </w:rPr>
        <w:t>Hiba! A hivatkozási forrás nem található.</w:t>
      </w:r>
      <w:r>
        <w:fldChar w:fldCharType="end"/>
      </w:r>
      <w:r>
        <w:t xml:space="preserve">),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_Ref222126235 \r \h </w:instrText>
      </w:r>
      <w:r>
        <w:fldChar w:fldCharType="separate"/>
      </w:r>
      <w:r>
        <w:rPr>
          <w:b/>
          <w:bCs/>
          <w:lang w:val="hu-HU"/>
        </w:rPr>
        <w:t>Hiba! A hivatkozási forrás nem található.</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93"/>
      </w:r>
    </w:p>
    <w:p>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pPr>
        <w:pStyle w:val="Lista2"/>
        <w:rPr>
          <w:rStyle w:val="Foreign"/>
          <w:i w:val="0"/>
          <w:iCs w:val="0"/>
          <w:noProof w:val="0"/>
        </w:rPr>
      </w:pPr>
      <w:r>
        <w:t>e.g. |</w:t>
      </w:r>
      <w:r>
        <w:rPr>
          <w:rStyle w:val="ForeignDevanagariScript"/>
          <w:rFonts w:hint="cs"/>
          <w:cs/>
        </w:rPr>
        <w:t>प्ह</w:t>
      </w:r>
      <w:r>
        <w:t xml:space="preserve">| </w:t>
      </w:r>
      <w:r>
        <w:rPr>
          <w:rStyle w:val="Foreign"/>
        </w:rPr>
        <w:t>p:ha</w:t>
      </w:r>
      <w:r>
        <w:t xml:space="preserve"> as opposed to </w:t>
      </w:r>
      <w:r>
        <w:rPr>
          <w:rStyle w:val="Foreign"/>
        </w:rPr>
        <w:t>pha</w:t>
      </w:r>
      <w:r>
        <w:t xml:space="preserve"> |</w:t>
      </w:r>
      <w:r>
        <w:rPr>
          <w:rStyle w:val="ForeignDevanagariScript"/>
          <w:rFonts w:hint="cs"/>
          <w:cs/>
        </w:rPr>
        <w:t>फ</w:t>
      </w:r>
      <w:r>
        <w:t>|</w:t>
      </w:r>
    </w:p>
    <w:p>
      <w:pPr>
        <w:pStyle w:val="Lista2"/>
      </w:pPr>
      <w:r>
        <w:t>the disambiguation colon is not necessary and should not be used for the disambiguation of vowel clusters in strict transliteration, where vowels in hiatus are represented by uppercase target vowels</w:t>
      </w:r>
    </w:p>
    <w:p>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default ISO-15919</w:t>
      </w:r>
    </w:p>
    <w:p>
      <w:pPr>
        <w:pStyle w:val="Lista"/>
      </w:pPr>
      <w:r>
        <w:t>in loose transliteration, the colon may also be employed for the disambiguation of the diphthongs &lt;ai&gt; and &lt;au&gt; from the corresponding vowel clusters</w:t>
      </w:r>
    </w:p>
    <w:p>
      <w:pPr>
        <w:pStyle w:val="Lista2"/>
      </w:pPr>
      <w:r>
        <w:t>but we recommend instead that you follow the established convention of using a diaeresis (pair of dots) above the second vowel in settings where you do not use uppercase for independent vowel graphemes</w:t>
      </w:r>
    </w:p>
    <w:p>
      <w:pPr>
        <w:pStyle w:val="Lista3"/>
        <w:rPr>
          <w:rStyle w:val="Foreign"/>
          <w:i w:val="0"/>
          <w:iCs w:val="0"/>
          <w:noProof w:val="0"/>
        </w:rPr>
      </w:pPr>
      <w:r>
        <w:lastRenderedPageBreak/>
        <w:t xml:space="preserve">e.g. </w:t>
      </w:r>
      <w:r>
        <w:rPr>
          <w:rStyle w:val="Foreign"/>
        </w:rPr>
        <w:t>praüga</w:t>
      </w:r>
      <w:r>
        <w:t xml:space="preserve">, </w:t>
      </w:r>
      <w:r>
        <w:rPr>
          <w:rStyle w:val="Foreign"/>
        </w:rPr>
        <w:t>caüttho</w:t>
      </w:r>
      <w:r>
        <w:t xml:space="preserve"> and </w:t>
      </w:r>
      <w:r>
        <w:rPr>
          <w:rStyle w:val="Foreign"/>
        </w:rPr>
        <w:t>daïā</w:t>
      </w:r>
    </w:p>
    <w:p>
      <w:pPr>
        <w:pStyle w:val="Lista2"/>
      </w:pPr>
      <w:r>
        <w:t>do not use the diaeresis (or any other disambiguation) when one of the vowels has a macron, since in this case there is no ambiguity</w:t>
      </w:r>
    </w:p>
    <w:p>
      <w:pPr>
        <w:pStyle w:val="Lista3"/>
      </w:pPr>
      <w:r>
        <w:t xml:space="preserve">e.g. </w:t>
      </w:r>
      <w:r>
        <w:rPr>
          <w:rStyle w:val="Foreign"/>
        </w:rPr>
        <w:t>āicca</w:t>
      </w:r>
      <w:r>
        <w:t xml:space="preserve"> (strict </w:t>
      </w:r>
      <w:r>
        <w:rPr>
          <w:rStyle w:val="Foreign"/>
        </w:rPr>
        <w:t>āIcca</w:t>
      </w:r>
      <w:r>
        <w:t xml:space="preserve">), not </w:t>
      </w:r>
      <w:r>
        <w:rPr>
          <w:rStyle w:val="Foreign"/>
        </w:rPr>
        <w:t>āïcca</w:t>
      </w:r>
    </w:p>
    <w:p>
      <w:pPr>
        <w:pStyle w:val="Lista"/>
      </w:pPr>
      <w:r>
        <w:t>the disambiguation colon and the diaeresis are unnecessary and therefore strongly discouraged wherever editorial segmentation (§</w:t>
      </w:r>
      <w:r>
        <w:fldChar w:fldCharType="begin"/>
      </w:r>
      <w:r>
        <w:instrText xml:space="preserve"> REF _Ref203726002 \r \h </w:instrText>
      </w:r>
      <w:r>
        <w:fldChar w:fldCharType="separate"/>
      </w:r>
      <w:r>
        <w:rPr>
          <w:b/>
          <w:bCs/>
          <w:lang w:val="hu-HU"/>
        </w:rPr>
        <w:t>Hiba! A hivatkozási forrás nem található.</w:t>
      </w:r>
      <w:r>
        <w:fldChar w:fldCharType="end"/>
      </w:r>
      <w:r>
        <w:t>) by a space or hyphen intervenes between the target graphemes that might otherwise be read as a digraph, e.g.</w:t>
      </w:r>
    </w:p>
    <w:p>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pPr>
        <w:pStyle w:val="Cmsor2"/>
      </w:pPr>
      <w:bookmarkStart w:id="368" w:name="_Ref199858079"/>
      <w:bookmarkStart w:id="369" w:name="_Ref222154733"/>
      <w:bookmarkStart w:id="370" w:name="_Ref220336910"/>
      <w:bookmarkEnd w:id="343"/>
      <w:r>
        <w:t>Functional marks</w:t>
      </w:r>
      <w:bookmarkEnd w:id="370"/>
    </w:p>
    <w:p>
      <w:pPr>
        <w:rPr>
          <w:lang w:eastAsia="en-US" w:bidi="ar-SA"/>
        </w:rPr>
      </w:pPr>
      <w:r>
        <w:rPr>
          <w:highlight w:val="yellow"/>
          <w:lang w:eastAsia="en-US" w:bidi="ar-SA"/>
        </w:rPr>
        <w:t>@still not sure where to place these</w:t>
      </w:r>
    </w:p>
    <w:p>
      <w:r>
        <w:rPr>
          <w:lang w:eastAsia="en-US" w:bidi="ar-SA"/>
        </w:rPr>
        <w:t xml:space="preserve">Functional marks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4.10.1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4.10.2</w:t>
      </w:r>
      <w:r>
        <w:fldChar w:fldCharType="end"/>
      </w:r>
      <w:r>
        <w:t xml:space="preserve">), which is used in conjunction with a sequence of phonographic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4.10.2</w:t>
      </w:r>
      <w:r>
        <w:rPr>
          <w:lang w:eastAsia="en-US" w:bidi="ar-SA"/>
        </w:rPr>
        <w:fldChar w:fldCharType="end"/>
      </w:r>
      <w:r>
        <w:rPr>
          <w:lang w:eastAsia="en-US" w:bidi="ar-SA"/>
        </w:rPr>
        <w:t xml:space="preserve">). The graphetic appearance of functional marks may vary from script to script, but since their graphemic function is unequivocal, we represent only that function in transliteration, by a dedicated target character or shorthand. This treatment is analogous to that of </w:t>
      </w:r>
      <w:r>
        <w:rPr>
          <w:lang w:eastAsia="en-US" w:bidi="ar-SA"/>
        </w:rPr>
        <w:t>core</w:t>
      </w:r>
      <w:r>
        <w:rPr>
          <w:lang w:eastAsia="en-US" w:bidi="ar-SA"/>
        </w:rPr>
        <w:t xml:space="preserve"> graphemes. Their graphetic details, when of palaeographic interest, can be described for human readers outside the edition.</w:t>
      </w:r>
    </w:p>
    <w:p>
      <w:pPr>
        <w:pStyle w:val="Cmsor3"/>
      </w:pPr>
      <w:bookmarkStart w:id="371" w:name="_Ref201846134"/>
      <w:bookmarkStart w:id="372" w:name="_Ref201846166"/>
      <w:bookmarkStart w:id="373" w:name="_Ref201847243"/>
      <w:bookmarkStart w:id="374" w:name="_Toc222841429"/>
      <w:r>
        <w:rPr>
          <w:rStyle w:val="Foreign"/>
        </w:rPr>
        <w:t>Avagraha</w:t>
      </w:r>
      <w:bookmarkEnd w:id="371"/>
      <w:bookmarkEnd w:id="372"/>
      <w:bookmarkEnd w:id="373"/>
      <w:bookmarkEnd w:id="374"/>
    </w:p>
    <w:p>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4.10.1.1</w:t>
      </w:r>
      <w:r>
        <w:fldChar w:fldCharType="end"/>
      </w:r>
      <w:r>
        <w:t xml:space="preserve">). Be mindful of spaces around </w:t>
      </w:r>
      <w:proofErr w:type="spellStart"/>
      <w:r>
        <w:rPr>
          <w:rStyle w:val="Foreign"/>
        </w:rPr>
        <w:t>avagraha</w:t>
      </w:r>
      <w:r>
        <w:t>s</w:t>
      </w:r>
      <w:proofErr w:type="spellEnd"/>
      <w:r>
        <w:t xml:space="preserve"> (both original and editorial), as instructed in §</w:t>
      </w:r>
      <w:r>
        <w:fldChar w:fldCharType="begin"/>
      </w:r>
      <w:r>
        <w:instrText xml:space="preserve"> REF _Ref203486595 \r \h </w:instrText>
      </w:r>
      <w:r>
        <w:fldChar w:fldCharType="separate"/>
      </w:r>
      <w:r>
        <w:t>8.4.1.2</w:t>
      </w:r>
      <w:r>
        <w:fldChar w:fldCharType="end"/>
      </w:r>
      <w:r>
        <w:t>.</w:t>
      </w:r>
    </w:p>
    <w:p>
      <w:pPr>
        <w:pStyle w:val="Lista"/>
      </w:pPr>
      <w:bookmarkStart w:id="375"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2"/>
      </w:pPr>
      <w:bookmarkStart w:id="376" w:name="_Hlk203730247"/>
      <w:r>
        <w:t xml:space="preserve">if necessary, the </w:t>
      </w:r>
      <w:r>
        <w:rPr>
          <w:rStyle w:val="LabelGreen"/>
        </w:rPr>
        <w:t>optional shorthand</w:t>
      </w:r>
      <w:r>
        <w:t xml:space="preserve"> ' (</w:t>
      </w:r>
      <w:r>
        <w:rPr>
          <w:rStyle w:val="Code"/>
        </w:rPr>
        <w:t>U+0027</w:t>
      </w:r>
      <w:r>
        <w:t xml:space="preserve"> Apostrophe)</w:t>
      </w:r>
      <w:bookmarkEnd w:id="376"/>
      <w:r>
        <w:t>, which is accessible on most keyboards, may be used as an alternative</w:t>
      </w:r>
    </w:p>
    <w:p>
      <w:pPr>
        <w:pStyle w:val="Lista"/>
      </w:pPr>
      <w:r>
        <w:t xml:space="preserve">original </w:t>
      </w:r>
      <w:proofErr w:type="spellStart"/>
      <w:r>
        <w:rPr>
          <w:rStyle w:val="Foreign"/>
        </w:rPr>
        <w:t>avagraha</w:t>
      </w:r>
      <w:r>
        <w:t>s</w:t>
      </w:r>
      <w:proofErr w:type="spellEnd"/>
      <w:r>
        <w:t xml:space="preserve"> must be transliterated regardless of whether their usage conforms to modern conventions</w:t>
      </w:r>
    </w:p>
    <w:p>
      <w:pPr>
        <w:pStyle w:val="Lista2"/>
      </w:pPr>
      <w:r>
        <w:t>when it does not, XML markup may be used to normalise the spelling (EGD §###)</w:t>
      </w:r>
    </w:p>
    <w:p>
      <w:pPr>
        <w:pStyle w:val="Cmsor4"/>
        <w:rPr>
          <w:rStyle w:val="Foreign"/>
        </w:rPr>
      </w:pPr>
      <w:bookmarkStart w:id="377" w:name="_Ref203468448"/>
      <w:bookmarkStart w:id="378" w:name="_Ref203486444"/>
      <w:bookmarkStart w:id="379" w:name="_Toc222841430"/>
      <w:r>
        <w:t xml:space="preserve">Editorial </w:t>
      </w:r>
      <w:r>
        <w:rPr>
          <w:rStyle w:val="Foreign"/>
        </w:rPr>
        <w:t>avagraha</w:t>
      </w:r>
      <w:bookmarkEnd w:id="375"/>
      <w:bookmarkEnd w:id="377"/>
      <w:bookmarkEnd w:id="378"/>
      <w:bookmarkEnd w:id="379"/>
    </w:p>
    <w:p>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in principle require XML markup as per EGD §###, but since the texts in our scope hardly ever contain an original </w:t>
      </w:r>
      <w:r>
        <w:rPr>
          <w:rStyle w:val="Foreign"/>
        </w:rPr>
        <w:t>avagraha</w:t>
      </w:r>
      <w:r>
        <w:t>, you may choose to use shorthand instead.</w:t>
      </w:r>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2"/>
      </w:pPr>
      <w:r>
        <w:lastRenderedPageBreak/>
        <w:t>note that the use of the apostrophe for certain kinds of sandhi analysis (§</w:t>
      </w:r>
      <w:r>
        <w:fldChar w:fldCharType="begin"/>
      </w:r>
      <w:r>
        <w:instrText xml:space="preserve"> REF _Ref204002714 \r \h </w:instrText>
      </w:r>
      <w:r>
        <w:fldChar w:fldCharType="separate"/>
      </w:r>
      <w:r>
        <w:t>7.6.2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Pr>
          <w:b/>
          <w:bCs/>
          <w:lang w:val="hu-HU"/>
        </w:rPr>
        <w:t>Hiba! A hivatkozási forrás nem található.</w:t>
      </w:r>
      <w:r>
        <w:fldChar w:fldCharType="end"/>
      </w:r>
      <w:r>
        <w:t>)</w:t>
      </w:r>
    </w:p>
    <w:p>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8.5</w:t>
      </w:r>
      <w:r>
        <w:fldChar w:fldCharType="end"/>
      </w:r>
      <w:r>
        <w:t>) or not</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
      </w:pPr>
      <w:bookmarkStart w:id="380"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4.10.1</w:t>
      </w:r>
      <w:r>
        <w:fldChar w:fldCharType="end"/>
      </w:r>
      <w:r>
        <w:t xml:space="preserve">) for editorial </w:t>
      </w:r>
      <w:proofErr w:type="spellStart"/>
      <w:r>
        <w:rPr>
          <w:rStyle w:val="Foreign"/>
        </w:rPr>
        <w:t>avagraha</w:t>
      </w:r>
      <w:r>
        <w:t>s</w:t>
      </w:r>
      <w:bookmarkEnd w:id="380"/>
      <w:proofErr w:type="spellEnd"/>
      <w:r>
        <w:t>, and eventually supplement them with XML markup</w:t>
      </w:r>
    </w:p>
    <w:p>
      <w:pPr>
        <w:pStyle w:val="Lista2"/>
      </w:pPr>
      <w:r>
        <w:t xml:space="preserve">if original </w:t>
      </w:r>
      <w:proofErr w:type="spellStart"/>
      <w:r>
        <w:rPr>
          <w:rStyle w:val="Foreign"/>
        </w:rPr>
        <w:t>avagraha</w:t>
      </w:r>
      <w:r>
        <w:t>s</w:t>
      </w:r>
      <w:proofErr w:type="spellEnd"/>
      <w:r>
        <w:t xml:space="preserve"> may also be present, then we recommend that you use</w:t>
      </w:r>
    </w:p>
    <w:p>
      <w:pPr>
        <w:pStyle w:val="Lista3"/>
      </w:pPr>
      <w:r>
        <w:t xml:space="preserve">either </w:t>
      </w:r>
      <w:bookmarkStart w:id="381" w:name="_Hlk203730361"/>
      <w:r>
        <w:t xml:space="preserve">+’ for editorial </w:t>
      </w:r>
      <w:proofErr w:type="spellStart"/>
      <w:r>
        <w:rPr>
          <w:rStyle w:val="Foreign"/>
        </w:rPr>
        <w:t>avagraha</w:t>
      </w:r>
      <w:r>
        <w:t>s</w:t>
      </w:r>
      <w:bookmarkEnd w:id="381"/>
      <w:proofErr w:type="spellEnd"/>
    </w:p>
    <w:p>
      <w:pPr>
        <w:pStyle w:val="Lista3"/>
      </w:pPr>
      <w:r>
        <w:t xml:space="preserve">or ’! for original </w:t>
      </w:r>
      <w:r>
        <w:rPr>
          <w:rStyle w:val="Foreign"/>
        </w:rPr>
        <w:t>avagraha</w:t>
      </w:r>
      <w:r>
        <w:rPr>
          <w:rStyle w:val="Foreign"/>
          <w:i w:val="0"/>
          <w:iCs w:val="0"/>
        </w:rPr>
        <w:t>s</w:t>
      </w:r>
      <w:r>
        <w:t xml:space="preserve"> </w:t>
      </w:r>
    </w:p>
    <w:p>
      <w:pPr>
        <w:pStyle w:val="Lista3"/>
      </w:pPr>
      <w:r>
        <w:t>or both</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3"/>
      </w:pPr>
      <w:r>
        <w:t>if the apostrophe for Dravidian elision sandhi (§</w:t>
      </w:r>
      <w:r>
        <w:fldChar w:fldCharType="begin"/>
      </w:r>
      <w:r>
        <w:instrText xml:space="preserve"> REF _Ref204002714 \r \h </w:instrText>
      </w:r>
      <w:r>
        <w:fldChar w:fldCharType="separate"/>
      </w:r>
      <w:r>
        <w:t>7.6.2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Pr>
        <w:pStyle w:val="Cmsor3"/>
      </w:pPr>
      <w:bookmarkStart w:id="382" w:name="_Ref204156689"/>
      <w:bookmarkStart w:id="383" w:name="_Ref204175528"/>
      <w:bookmarkStart w:id="384" w:name="_Ref204154813"/>
      <w:bookmarkStart w:id="385" w:name="_Toc222841431"/>
      <w:r>
        <w:t xml:space="preserve">Abbreviation </w:t>
      </w:r>
      <w:bookmarkEnd w:id="382"/>
      <w:r>
        <w:t>marks</w:t>
      </w:r>
      <w:bookmarkEnd w:id="383"/>
      <w:bookmarkEnd w:id="385"/>
    </w:p>
    <w:p>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w:t>
      </w:r>
      <w:r>
        <w:t>phonographic</w:t>
      </w:r>
      <w:r>
        <w:rPr>
          <w:lang w:eastAsia="en-US" w:bidi="ar-SA"/>
        </w:rPr>
        <w:t xml:space="preserve">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pPr>
        <w:rPr>
          <w:lang w:eastAsia="en-US" w:bidi="ar-SA"/>
        </w:rPr>
      </w:pPr>
      <w:r>
        <w:rPr>
          <w:highlight w:val="yellow"/>
        </w:rPr>
        <w:t>percent sign %</w:t>
      </w:r>
      <w:r>
        <w:t xml:space="preserve"> for the abbreviation mark</w:t>
      </w:r>
    </w:p>
    <w:p>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 NO, ASTERISK TO ELIMINATE CONFUSION WITH TRUNCATION SIGN</w:t>
      </w:r>
    </w:p>
    <w:p>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8.7</w:t>
      </w:r>
      <w:r>
        <w:rPr>
          <w:lang w:eastAsia="en-US" w:bidi="ar-SA"/>
        </w:rPr>
        <w:fldChar w:fldCharType="end"/>
      </w:r>
      <w:r>
        <w:rPr>
          <w:lang w:eastAsia="en-US" w:bidi="ar-SA"/>
        </w:rPr>
        <w:t>)</w:t>
      </w:r>
    </w:p>
    <w:p>
      <w:pPr>
        <w:pStyle w:val="Lista2"/>
        <w:rPr>
          <w:lang w:eastAsia="en-US" w:bidi="ar-SA"/>
        </w:rPr>
      </w:pPr>
      <w:r>
        <w:rPr>
          <w:lang w:eastAsia="en-US" w:bidi="ar-SA"/>
        </w:rPr>
        <w:t>in order to disambiguate these two usages of the degree sign, abbreviation marks must always be marked up as such in XML editions (EGD §###)</w:t>
      </w:r>
    </w:p>
    <w:p>
      <w:pPr>
        <w:pStyle w:val="Lista"/>
        <w:rPr>
          <w:lang w:eastAsia="en-US" w:bidi="ar-SA"/>
        </w:rPr>
      </w:pPr>
      <w:r>
        <w:rPr>
          <w:lang w:eastAsia="en-US" w:bidi="ar-SA"/>
        </w:rPr>
        <w:t>when a symbol’s identification as an abbreviation mark is doubtful, it is preferable to transliterate or encode it as an abstract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and to address its possible function in an apparatus note or other commentary</w:t>
      </w:r>
    </w:p>
    <w:bookmarkEnd w:id="369"/>
    <w:bookmarkEnd w:id="384"/>
    <w:p>
      <w:pPr>
        <w:pStyle w:val="Cmsor1"/>
      </w:pPr>
      <w:r>
        <w:lastRenderedPageBreak/>
        <w:t>Numeral signs</w:t>
      </w:r>
      <w:bookmarkEnd w:id="368"/>
    </w:p>
    <w:p>
      <w:pPr>
        <w:rPr>
          <w:lang w:eastAsia="en-US" w:bidi="ar-SA"/>
        </w:rPr>
      </w:pPr>
      <w:r>
        <w:rPr>
          <w:highlight w:val="yellow"/>
          <w:lang w:eastAsia="en-US" w:bidi="ar-SA"/>
        </w:rPr>
        <w:t>@make a subsection of 4 and call 4 Core graphemes?</w:t>
      </w:r>
    </w:p>
    <w:p>
      <w:pPr>
        <w:pStyle w:val="Cmsor2"/>
      </w:pPr>
      <w:r>
        <w:t>Overview</w:t>
      </w:r>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one-to-one. The Arabic numerals</w:t>
      </w:r>
      <w:r>
        <w:rPr>
          <w:rStyle w:val="Lbjegyzet-hivatkozs"/>
        </w:rPr>
        <w:footnoteReference w:id="94"/>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5"/>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8.4.1.1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pPr>
        <w:pStyle w:val="Cmsor2"/>
      </w:pPr>
      <w:bookmarkStart w:id="386" w:name="_Ref201744264"/>
      <w:bookmarkStart w:id="387" w:name="_Ref201745191"/>
      <w:r>
        <w:t>The digits 0 to 9</w:t>
      </w:r>
      <w:bookmarkEnd w:id="386"/>
      <w:bookmarkEnd w:id="387"/>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88" w:name="_Ref201743246"/>
            <w:r>
              <w:t xml:space="preserve">Figure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88"/>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pPr>
        <w:pStyle w:val="Cmsor2"/>
      </w:pPr>
      <w:bookmarkStart w:id="389" w:name="_Ref203467878"/>
      <w:r>
        <w:t>Other numeral signs</w:t>
      </w:r>
      <w:bookmarkEnd w:id="389"/>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3"/>
      </w:pPr>
      <w:bookmarkStart w:id="390" w:name="_Ref201745374"/>
      <w:bookmarkStart w:id="391" w:name="_Toc222841432"/>
      <w:r>
        <w:lastRenderedPageBreak/>
        <w:t>Markup for numeral signs transliterated with more than one target character</w:t>
      </w:r>
      <w:bookmarkEnd w:id="390"/>
      <w:bookmarkEnd w:id="391"/>
    </w:p>
    <w:p>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pPr>
        <w:pStyle w:val="Lista"/>
        <w:rPr>
          <w:lang w:eastAsia="en-US" w:bidi="ar-SA"/>
        </w:rPr>
      </w:pPr>
      <w:bookmarkStart w:id="392" w:name="_Hlk203730198"/>
      <w:r>
        <w:t xml:space="preserve">as </w:t>
      </w:r>
      <w:r>
        <w:rPr>
          <w:rStyle w:val="Label"/>
        </w:rPr>
        <w:t>public shorthand</w:t>
      </w:r>
      <w:r>
        <w:t xml:space="preserve">, use the + (plus) sign </w:t>
      </w:r>
      <w:bookmarkEnd w:id="392"/>
      <w:r>
        <w:t>after any group of target characters which together represent a single numeral grapheme of the source</w:t>
      </w:r>
    </w:p>
    <w:p>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3"/>
      </w:pPr>
      <w:bookmarkStart w:id="393" w:name="_Ref201744249"/>
      <w:bookmarkStart w:id="394" w:name="_Toc222841433"/>
      <w:r>
        <w:t xml:space="preserve">Signs for numbers greater than </w:t>
      </w:r>
      <w:bookmarkEnd w:id="393"/>
      <w:r>
        <w:t>9</w:t>
      </w:r>
      <w:bookmarkEnd w:id="394"/>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6"/>
      </w:r>
    </w:p>
    <w:tbl>
      <w:tblPr>
        <w:tblStyle w:val="FigureTable"/>
        <w:tblW w:w="5000" w:type="pct"/>
        <w:tblLook w:val="04A0" w:firstRow="1" w:lastRow="0" w:firstColumn="1" w:lastColumn="0" w:noHBand="0" w:noVBand="1"/>
      </w:tblPr>
      <w:tblGrid>
        <w:gridCol w:w="1194"/>
        <w:gridCol w:w="2040"/>
        <w:gridCol w:w="1014"/>
        <w:gridCol w:w="1417"/>
        <w:gridCol w:w="3963"/>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95" w:name="_Ref201743650"/>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95"/>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6"/>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Pr>
        <w:pStyle w:val="Cmsor3"/>
      </w:pPr>
      <w:bookmarkStart w:id="396" w:name="_Toc199757573"/>
      <w:bookmarkStart w:id="397" w:name="_Ref201744279"/>
      <w:bookmarkStart w:id="398" w:name="_Ref201745349"/>
      <w:bookmarkStart w:id="399" w:name="_Toc222841434"/>
      <w:r>
        <w:lastRenderedPageBreak/>
        <w:t>Numbers denoted by bars</w:t>
      </w:r>
      <w:bookmarkEnd w:id="396"/>
      <w:bookmarkEnd w:id="397"/>
      <w:bookmarkEnd w:id="398"/>
      <w:bookmarkEnd w:id="399"/>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400" w:name="_Ref201760007"/>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400"/>
            <w:r>
              <w:t>. Number bars</w:t>
            </w:r>
          </w:p>
        </w:tc>
      </w:tr>
      <w:tr>
        <w:trPr>
          <w:trHeight w:val="1134"/>
          <w:jc w:val="right"/>
        </w:trPr>
        <w:tc>
          <w:tcPr>
            <w:tcW w:w="5000" w:type="pct"/>
          </w:tcPr>
          <w:p>
            <w:pPr>
              <w:pStyle w:val="Image"/>
            </w:pPr>
            <w:r>
              <w:drawing>
                <wp:inline distT="0" distB="0" distL="0" distR="0">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
      <w:pPr>
        <w:pStyle w:val="Cmsor3"/>
      </w:pPr>
      <w:bookmarkStart w:id="401" w:name="_Ref23770948"/>
      <w:bookmarkStart w:id="402" w:name="_Toc199757574"/>
      <w:bookmarkStart w:id="403" w:name="_Toc222841435"/>
      <w:r>
        <w:t>Fraction signs</w:t>
      </w:r>
      <w:bookmarkEnd w:id="401"/>
      <w:bookmarkEnd w:id="402"/>
      <w:bookmarkEnd w:id="403"/>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404" w:name="_Ref201760597"/>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404"/>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
      </w:pPr>
      <w:bookmarkStart w:id="405" w:name="_fxkp7m4gvcim" w:colFirst="0" w:colLast="0"/>
      <w:bookmarkEnd w:id="405"/>
      <w:r>
        <w:t>for the editorial spacing of such numbers, see §</w:t>
      </w:r>
      <w:r>
        <w:fldChar w:fldCharType="begin"/>
      </w:r>
      <w:r>
        <w:instrText xml:space="preserve"> REF _Ref201745374 \r \h </w:instrText>
      </w:r>
      <w:r>
        <w:fldChar w:fldCharType="separate"/>
      </w:r>
      <w:r>
        <w:t>5.3.1</w:t>
      </w:r>
      <w:r>
        <w:fldChar w:fldCharType="end"/>
      </w:r>
    </w:p>
    <w:bookmarkEnd w:id="317"/>
    <w:bookmarkEnd w:id="318"/>
    <w:p>
      <w:pPr>
        <w:pStyle w:val="Cmsor1"/>
      </w:pPr>
      <w:r>
        <w:lastRenderedPageBreak/>
        <w:t>Transliterating peripheral graphemes</w:t>
      </w:r>
    </w:p>
    <w:p>
      <w:pPr>
        <w:pStyle w:val="Cmsor2"/>
      </w:pPr>
      <w:r>
        <w:t>Overview</w:t>
      </w:r>
    </w:p>
    <w:p>
      <w:r>
        <w:t>For our purposes, a peripheral grapheme is a graphetically independent glyph</w:t>
      </w:r>
      <w:r>
        <w:rPr>
          <w:rStyle w:val="Lbjegyzet-hivatkozs"/>
        </w:rPr>
        <w:footnoteReference w:id="97"/>
      </w:r>
      <w:r>
        <w:t xml:space="preserve"> that forms an integral part of a written text but does not constitute a </w:t>
      </w:r>
      <w:r>
        <w:t>phonographic</w:t>
      </w:r>
      <w:r>
        <w:t xml:space="preserve"> or numeric grapheme. Further considerations are given below for distinguishing peripheral signs from core graphemes (§</w:t>
      </w:r>
      <w:r>
        <w:fldChar w:fldCharType="begin"/>
      </w:r>
      <w:r>
        <w:instrText xml:space="preserve"> REF _Ref204244825 \r \h </w:instrText>
      </w:r>
      <w:r>
        <w:fldChar w:fldCharType="separate"/>
      </w:r>
      <w:r>
        <w:t>6.2.1</w:t>
      </w:r>
      <w:r>
        <w:fldChar w:fldCharType="end"/>
      </w:r>
      <w:r>
        <w:t>) and ancillary graphic features (§</w:t>
      </w:r>
      <w:r>
        <w:fldChar w:fldCharType="begin"/>
      </w:r>
      <w:r>
        <w:instrText xml:space="preserve"> REF _Ref204244841 \r \h </w:instrText>
      </w:r>
      <w:r>
        <w:fldChar w:fldCharType="separate"/>
      </w:r>
      <w:r>
        <w:t>6.2.2</w:t>
      </w:r>
      <w:r>
        <w:fldChar w:fldCharType="end"/>
      </w:r>
      <w:r>
        <w:t>).</w:t>
      </w:r>
    </w:p>
    <w:p>
      <w:r>
        <w:t>@@@20250725: leaving the arrangement of this section (and the corresponding intro text) unfinished and messy, pending agreement on symbol encoding and related issues</w:t>
      </w:r>
    </w:p>
    <w:p>
      <w:pPr>
        <w:rPr>
          <w:lang w:eastAsia="en-US" w:bidi="ar-SA"/>
        </w:rPr>
      </w:pPr>
      <w:r>
        <w:t>@start using ‘secondary grapheme’ for functional signs and perhaps more?</w:t>
      </w:r>
    </w:p>
    <w:p>
      <w:pPr>
        <w:pStyle w:val="Cmsor3"/>
      </w:pPr>
      <w:bookmarkStart w:id="406" w:name="_Toc222841436"/>
      <w:r>
        <w:t>Classification and representation of peripheral graphemes</w:t>
      </w:r>
      <w:bookmarkEnd w:id="406"/>
    </w:p>
    <w:p>
      <w:pPr>
        <w:rPr>
          <w:lang w:eastAsia="en-US" w:bidi="ar-SA"/>
        </w:rPr>
      </w:pPr>
      <w:r>
        <w:rPr>
          <w:lang w:eastAsia="en-US" w:bidi="ar-SA"/>
        </w:rPr>
        <w:t xml:space="preserve">We classify peripheral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xml:space="preserve">. Self-evidently, wherever a peripheral sign is present in the source, it must likewise be present in the transliteration of the source text. However, because of the tremendous variety of such signs, it would be utterly impracticable to dedicate a transliteration equivalent to each one, as we do in the case of </w:t>
      </w:r>
      <w:r>
        <w:t>phonographic</w:t>
      </w:r>
      <w:r>
        <w:rPr>
          <w:lang w:eastAsia="en-US" w:bidi="ar-SA"/>
        </w:rPr>
        <w:t xml:space="preserve">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peripheral signs may be described more extensively in annotation outside the edition, and this of course also applies to signs for which we use no symbol tokens.</w:t>
      </w:r>
    </w:p>
    <w:p>
      <w:pPr>
        <w:pStyle w:val="Normlbehzs"/>
        <w:rPr>
          <w:lang w:eastAsia="en-US" w:bidi="ar-SA"/>
        </w:rPr>
      </w:pPr>
      <w:r>
        <w:rPr>
          <w:lang w:eastAsia="en-US" w:bidi="ar-SA"/>
        </w:rPr>
        <w:t>Certain peripheral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marks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4.10.1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4.10.2</w:t>
      </w:r>
      <w:r>
        <w:rPr>
          <w:lang w:eastAsia="en-US" w:bidi="ar-SA"/>
        </w:rPr>
        <w:fldChar w:fldCharType="end"/>
      </w:r>
      <w:r>
        <w:rPr>
          <w:lang w:eastAsia="en-US" w:bidi="ar-SA"/>
        </w:rPr>
        <w:t xml:space="preserve">). Because there are only a few kinds of such signs, and because their graphemic function is clear, functional marks are represented in our transliteration by a dedicated target character which establishes their function as well as their presence, while their phenomenal aspect is ignored. This treatment is identical to our treatment of </w:t>
      </w:r>
      <w:r>
        <w:t>phonographic</w:t>
      </w:r>
      <w:r>
        <w:rPr>
          <w:lang w:eastAsia="en-US" w:bidi="ar-SA"/>
        </w:rPr>
        <w:t xml:space="preserve"> graphemes and numeral digits.</w:t>
      </w:r>
    </w:p>
    <w:p>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phonographic, so it may be difficult to establish whether a particular glyph is phonographic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marks. Instead, we represent them through markup, and identify them with symbol tokens. The tokens, typically the emic names of these glyphs in the particular writing systems where they occur, simultaneously identify the functional and the phenomenal aspect of ideograms.</w:t>
      </w:r>
    </w:p>
    <w:p>
      <w:pPr>
        <w:pStyle w:val="Normlbehzs"/>
      </w:pPr>
      <w:r>
        <w:rPr>
          <w:lang w:eastAsia="en-US" w:bidi="ar-SA"/>
        </w:rPr>
        <w:t xml:space="preserve">Other peripheral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peripheral graphemes is that </w:t>
      </w:r>
    </w:p>
    <w:p>
      <w:pPr>
        <w:pStyle w:val="Normlbehzs"/>
      </w:pPr>
      <w:r>
        <w:t>since the graphemic function of symbols cannot always be established precisely (or at all), and a specific function is not consistently correlated with a specific glyph, we always represent symbols through markup involving tokens which specify their phenomenal aspect.</w:t>
      </w:r>
    </w:p>
    <w:p>
      <w:pPr>
        <w:pStyle w:val="Normlbehzs"/>
      </w:pPr>
    </w:p>
    <w:p>
      <w:pPr>
        <w:pStyle w:val="Normlbehzs"/>
      </w:pPr>
      <w:r>
        <w:t xml:space="preserve"> Among symbols, we distinguish </w:t>
      </w:r>
      <w:r>
        <w:rPr>
          <w:b/>
          <w:bCs/>
          <w:lang w:eastAsia="en-US" w:bidi="ar-SA"/>
        </w:rPr>
        <w:t>symbolic marks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6.4</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abstract symbols</w:t>
      </w:r>
      <w:r>
        <w:t xml:space="preserve"> (§</w:t>
      </w:r>
      <w:r>
        <w:fldChar w:fldCharType="begin"/>
      </w:r>
      <w:r>
        <w:instrText xml:space="preserve"> REF _Ref203031519 \r \h </w:instrText>
      </w:r>
      <w:r>
        <w:fldChar w:fldCharType="separate"/>
      </w:r>
      <w:r>
        <w:t>6.5</w:t>
      </w:r>
      <w:r>
        <w:fldChar w:fldCharType="end"/>
      </w:r>
      <w:r>
        <w:t xml:space="preserve">) whose graphemic function can only be described in vague terms or not at all. Accordingly, the markup representing symbols includes an identification of the function for the former class, but not for the latter. Symbolic marks are thus much like the functional marks introduced above. Indeed, our assignment of specific kinds of signs to one of these classes or the other is somewhat arbitrary. </w:t>
      </w:r>
    </w:p>
    <w:p>
      <w:pPr>
        <w:pStyle w:val="Normlbehzs"/>
      </w:pPr>
    </w:p>
    <w:p>
      <w:pPr>
        <w:pStyle w:val="Normlbehzs"/>
      </w:pPr>
      <w:r>
        <w:t xml:space="preserve">The practical difference between them is that we use dedicated target characters for functional marks and markup for symbolic marks. </w:t>
      </w:r>
    </w:p>
    <w:p>
      <w:pPr>
        <w:pStyle w:val="Normlbehzs"/>
        <w:rPr>
          <w:lang w:eastAsia="en-US" w:bidi="ar-SA"/>
        </w:rPr>
      </w:pPr>
      <w:r>
        <w:rPr>
          <w:lang w:eastAsia="en-US" w:bidi="ar-SA"/>
        </w:rPr>
        <w:t>is determinable. The most prominent members of this class are punctuation marks (§</w:t>
      </w:r>
      <w:r>
        <w:rPr>
          <w:lang w:eastAsia="en-US" w:bidi="ar-SA"/>
        </w:rPr>
        <w:fldChar w:fldCharType="begin"/>
      </w:r>
      <w:r>
        <w:rPr>
          <w:lang w:eastAsia="en-US" w:bidi="ar-SA"/>
        </w:rPr>
        <w:instrText xml:space="preserve"> REF _Ref203468812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Other symbolic marks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6.4.3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4.10.2</w:t>
      </w:r>
      <w:r>
        <w:rPr>
          <w:lang w:eastAsia="en-US" w:bidi="ar-SA"/>
        </w:rPr>
        <w:fldChar w:fldCharType="end"/>
      </w:r>
      <w:r>
        <w:rPr>
          <w:lang w:eastAsia="en-US" w:bidi="ar-SA"/>
        </w:rPr>
        <w:t>).</w:t>
      </w:r>
    </w:p>
    <w:p>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fldChar w:fldCharType="separate"/>
      </w:r>
      <w:r>
        <w:rPr>
          <w:b/>
          <w:bCs/>
          <w:highlight w:val="yellow"/>
          <w:lang w:val="hu-HU" w:eastAsia="en-US" w:bidi="ar-SA"/>
        </w:rPr>
        <w:t>Hiba! A hivatkozási forrás nem található.</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rPr>
                <w:lang w:eastAsia="en-US" w:bidi="ar-SA"/>
              </w:rPr>
            </w:pPr>
            <w:bookmarkStart w:id="407" w:name="_Ref204246515"/>
            <w:bookmarkStart w:id="408" w:name="_Ref204246512"/>
            <w:r>
              <w:t xml:space="preserve">Figure </w:t>
            </w:r>
            <w:r>
              <w:fldChar w:fldCharType="begin"/>
            </w:r>
            <w:r>
              <w:instrText xml:space="preserve"> STYLEREF 2 \s </w:instrText>
            </w:r>
            <w:r>
              <w:fldChar w:fldCharType="separate"/>
            </w:r>
            <w:r>
              <w:rPr>
                <w:noProof/>
              </w:rPr>
              <w:t>6.1</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407"/>
            <w:r>
              <w:t>. Classification of peripheral signs</w:t>
            </w:r>
            <w:bookmarkEnd w:id="408"/>
          </w:p>
        </w:tc>
      </w:tr>
      <w:tr>
        <w:tc>
          <w:tcPr>
            <w:tcW w:w="1323" w:type="pct"/>
            <w:shd w:val="clear" w:color="auto" w:fill="F0F7D7"/>
          </w:tcPr>
          <w:p>
            <w:pPr>
              <w:rPr>
                <w:lang w:eastAsia="en-US" w:bidi="ar-SA"/>
              </w:rPr>
            </w:pPr>
          </w:p>
        </w:tc>
        <w:tc>
          <w:tcPr>
            <w:tcW w:w="1226" w:type="pct"/>
            <w:shd w:val="clear" w:color="auto" w:fill="F0F7D7"/>
          </w:tcPr>
          <w:p>
            <w:pPr>
              <w:jc w:val="center"/>
              <w:rPr>
                <w:lang w:eastAsia="en-US" w:bidi="ar-SA"/>
              </w:rPr>
            </w:pPr>
            <w:r>
              <w:rPr>
                <w:lang w:eastAsia="en-US" w:bidi="ar-SA"/>
              </w:rPr>
              <w:t>presence</w:t>
            </w:r>
          </w:p>
        </w:tc>
        <w:tc>
          <w:tcPr>
            <w:tcW w:w="1226" w:type="pct"/>
            <w:shd w:val="clear" w:color="auto" w:fill="F0F7D7"/>
          </w:tcPr>
          <w:p>
            <w:pPr>
              <w:jc w:val="center"/>
              <w:rPr>
                <w:lang w:eastAsia="en-US" w:bidi="ar-SA"/>
              </w:rPr>
            </w:pPr>
            <w:r>
              <w:rPr>
                <w:lang w:eastAsia="en-US" w:bidi="ar-SA"/>
              </w:rPr>
              <w:t>functional aspect</w:t>
            </w:r>
          </w:p>
        </w:tc>
        <w:tc>
          <w:tcPr>
            <w:tcW w:w="1225" w:type="pct"/>
            <w:shd w:val="clear" w:color="auto" w:fill="F0F7D7"/>
          </w:tcPr>
          <w:p>
            <w:pPr>
              <w:jc w:val="center"/>
              <w:rPr>
                <w:lang w:eastAsia="en-US" w:bidi="ar-SA"/>
              </w:rPr>
            </w:pPr>
            <w:r>
              <w:rPr>
                <w:lang w:eastAsia="en-US" w:bidi="ar-SA"/>
              </w:rPr>
              <w:t>phenomenal aspect</w:t>
            </w:r>
          </w:p>
        </w:tc>
      </w:tr>
      <w:tr>
        <w:tc>
          <w:tcPr>
            <w:tcW w:w="1323" w:type="pct"/>
          </w:tcPr>
          <w:p>
            <w:pPr>
              <w:rPr>
                <w:lang w:eastAsia="en-US" w:bidi="ar-SA"/>
              </w:rPr>
            </w:pPr>
            <w:r>
              <w:rPr>
                <w:lang w:eastAsia="en-US" w:bidi="ar-SA"/>
              </w:rPr>
              <w:t>functional marks</w:t>
            </w:r>
          </w:p>
        </w:tc>
        <w:tc>
          <w:tcPr>
            <w:tcW w:w="2452" w:type="pct"/>
            <w:gridSpan w:val="2"/>
          </w:tcPr>
          <w:p>
            <w:pPr>
              <w:jc w:val="center"/>
              <w:rPr>
                <w:lang w:eastAsia="en-US" w:bidi="ar-SA"/>
              </w:rPr>
            </w:pPr>
            <w:r>
              <w:rPr>
                <w:lang w:eastAsia="en-US" w:bidi="ar-SA"/>
              </w:rPr>
              <w:t>dedicated transliteration characters</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ideograms</w:t>
            </w:r>
          </w:p>
        </w:tc>
        <w:tc>
          <w:tcPr>
            <w:tcW w:w="1226" w:type="pct"/>
          </w:tcPr>
          <w:p>
            <w:pPr>
              <w:jc w:val="center"/>
              <w:rPr>
                <w:lang w:eastAsia="en-US" w:bidi="ar-SA"/>
              </w:rPr>
            </w:pPr>
            <w:r>
              <w:rPr>
                <w:lang w:eastAsia="en-US" w:bidi="ar-SA"/>
              </w:rPr>
              <w:t>markup</w:t>
            </w:r>
          </w:p>
        </w:tc>
        <w:tc>
          <w:tcPr>
            <w:tcW w:w="2451" w:type="pct"/>
            <w:gridSpan w:val="2"/>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symbolic marks</w:t>
            </w:r>
          </w:p>
        </w:tc>
        <w:tc>
          <w:tcPr>
            <w:tcW w:w="2452" w:type="pct"/>
            <w:gridSpan w:val="2"/>
          </w:tcPr>
          <w:p>
            <w:pPr>
              <w:jc w:val="center"/>
              <w:rPr>
                <w:lang w:eastAsia="en-US" w:bidi="ar-SA"/>
              </w:rPr>
            </w:pPr>
            <w:r>
              <w:rPr>
                <w:lang w:eastAsia="en-US" w:bidi="ar-SA"/>
              </w:rPr>
              <w:t>markup</w:t>
            </w:r>
          </w:p>
        </w:tc>
        <w:tc>
          <w:tcPr>
            <w:tcW w:w="1225" w:type="pct"/>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abstract symbols</w:t>
            </w:r>
          </w:p>
        </w:tc>
        <w:tc>
          <w:tcPr>
            <w:tcW w:w="1226" w:type="pct"/>
          </w:tcPr>
          <w:p>
            <w:pPr>
              <w:jc w:val="center"/>
              <w:rPr>
                <w:lang w:eastAsia="en-US" w:bidi="ar-SA"/>
              </w:rPr>
            </w:pPr>
            <w:r>
              <w:rPr>
                <w:lang w:eastAsia="en-US" w:bidi="ar-SA"/>
              </w:rPr>
              <w:t>markup</w:t>
            </w:r>
          </w:p>
        </w:tc>
        <w:tc>
          <w:tcPr>
            <w:tcW w:w="1226" w:type="pct"/>
          </w:tcPr>
          <w:p>
            <w:pPr>
              <w:jc w:val="center"/>
              <w:rPr>
                <w:lang w:eastAsia="en-US" w:bidi="ar-SA"/>
              </w:rPr>
            </w:pPr>
            <w:r>
              <w:rPr>
                <w:lang w:eastAsia="en-US" w:bidi="ar-SA"/>
              </w:rPr>
              <w:t>—</w:t>
            </w:r>
          </w:p>
        </w:tc>
        <w:tc>
          <w:tcPr>
            <w:tcW w:w="1225" w:type="pct"/>
          </w:tcPr>
          <w:p>
            <w:pPr>
              <w:jc w:val="center"/>
              <w:rPr>
                <w:lang w:eastAsia="en-US" w:bidi="ar-SA"/>
              </w:rPr>
            </w:pPr>
            <w:r>
              <w:rPr>
                <w:lang w:eastAsia="en-US" w:bidi="ar-SA"/>
              </w:rPr>
              <w:t>symbol token</w:t>
            </w:r>
          </w:p>
        </w:tc>
      </w:tr>
    </w:tbl>
    <w:p>
      <w:pPr>
        <w:pStyle w:val="Cmsor3"/>
      </w:pPr>
      <w:bookmarkStart w:id="409" w:name="_Ref204261599"/>
      <w:bookmarkStart w:id="410" w:name="_Toc222841437"/>
      <w:r>
        <w:t>Symbol markup and tokens</w:t>
      </w:r>
      <w:bookmarkEnd w:id="409"/>
      <w:bookmarkEnd w:id="410"/>
    </w:p>
    <w:p>
      <w:pPr>
        <w:rPr>
          <w:lang w:eastAsia="en-US" w:bidi="ar-SA"/>
        </w:rPr>
      </w:pPr>
      <w:r>
        <w:rPr>
          <w:lang w:eastAsia="en-US" w:bidi="ar-SA"/>
        </w:rPr>
        <w:t>@@@</w:t>
      </w:r>
    </w:p>
    <w:p>
      <w:pPr>
        <w:pStyle w:val="Cmsor2"/>
      </w:pPr>
      <w:r>
        <w:t>What is not a peripheral sign?</w:t>
      </w:r>
    </w:p>
    <w:p>
      <w:pPr>
        <w:rPr>
          <w:lang w:eastAsia="en-US" w:bidi="ar-SA"/>
        </w:rPr>
      </w:pPr>
      <w:r>
        <w:rPr>
          <w:highlight w:val="yellow"/>
          <w:lang w:eastAsia="en-US" w:bidi="ar-SA"/>
        </w:rPr>
        <w:t xml:space="preserve">@scribal </w:t>
      </w:r>
      <w:proofErr w:type="spellStart"/>
      <w:r>
        <w:rPr>
          <w:highlight w:val="yellow"/>
          <w:lang w:eastAsia="en-US" w:bidi="ar-SA"/>
        </w:rPr>
        <w:t>metamarks</w:t>
      </w:r>
      <w:proofErr w:type="spellEnd"/>
      <w:r>
        <w:rPr>
          <w:highlight w:val="yellow"/>
          <w:lang w:eastAsia="en-US" w:bidi="ar-SA"/>
        </w:rPr>
        <w:t xml:space="preserve"> should also be mentioned in this section</w:t>
      </w:r>
    </w:p>
    <w:p>
      <w:pPr>
        <w:pStyle w:val="Cmsor3"/>
      </w:pPr>
      <w:bookmarkStart w:id="411" w:name="_Ref204244825"/>
      <w:bookmarkStart w:id="412" w:name="_Ref204258318"/>
      <w:bookmarkStart w:id="413" w:name="_Toc222841438"/>
      <w:r>
        <w:t>Ambiguously classifiable signs</w:t>
      </w:r>
      <w:bookmarkEnd w:id="411"/>
      <w:bookmarkEnd w:id="412"/>
      <w:bookmarkEnd w:id="413"/>
    </w:p>
    <w:p>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pPr>
        <w:pStyle w:val="Lista2"/>
        <w:rPr>
          <w:lang w:eastAsia="en-US" w:bidi="ar-SA"/>
        </w:rPr>
      </w:pPr>
      <w:r>
        <w:rPr>
          <w:lang w:eastAsia="en-US" w:bidi="ar-SA"/>
        </w:rPr>
        <w:t xml:space="preserve">regular </w:t>
      </w:r>
      <w:r>
        <w:t>phonographic</w:t>
      </w:r>
      <w:r>
        <w:rPr>
          <w:lang w:eastAsia="en-US" w:bidi="ar-SA"/>
        </w:rPr>
        <w:t xml:space="preserve"> and numeral graphs of the writing system in question, in any combination and including ornamental renditions, are to be transliterated normally and not treated any differently from regular text</w:t>
      </w:r>
    </w:p>
    <w:p>
      <w:pPr>
        <w:pStyle w:val="Lista3"/>
        <w:rPr>
          <w:lang w:eastAsia="en-US" w:bidi="ar-SA"/>
        </w:rPr>
      </w:pPr>
      <w:r>
        <w:rPr>
          <w:lang w:eastAsia="en-US" w:bidi="ar-SA"/>
        </w:rPr>
        <w:t xml:space="preserve">when </w:t>
      </w:r>
      <w:r>
        <w:t>phonographic</w:t>
      </w:r>
      <w:r>
        <w:rPr>
          <w:lang w:eastAsia="en-US" w:bidi="ar-SA"/>
        </w:rPr>
        <w:t xml:space="preserve">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4.10.2</w:t>
      </w:r>
      <w:r>
        <w:rPr>
          <w:lang w:eastAsia="en-US" w:bidi="ar-SA"/>
        </w:rPr>
        <w:fldChar w:fldCharType="end"/>
      </w:r>
    </w:p>
    <w:p>
      <w:pPr>
        <w:pStyle w:val="Lista3"/>
        <w:rPr>
          <w:lang w:eastAsia="en-US" w:bidi="ar-SA"/>
        </w:rPr>
      </w:pPr>
      <w:r>
        <w:rPr>
          <w:lang w:eastAsia="en-US" w:bidi="ar-SA"/>
        </w:rPr>
        <w:t xml:space="preserve">when a </w:t>
      </w:r>
      <w:r>
        <w:t>phonographic</w:t>
      </w:r>
      <w:r>
        <w:rPr>
          <w:lang w:eastAsia="en-US" w:bidi="ar-SA"/>
        </w:rPr>
        <w:t xml:space="preserve"> or numeric glyph (such as that for &lt;1&gt;, &lt;</w:t>
      </w:r>
      <w:proofErr w:type="spellStart"/>
      <w:r>
        <w:rPr>
          <w:lang w:eastAsia="en-US" w:bidi="ar-SA"/>
        </w:rPr>
        <w:t>tha</w:t>
      </w:r>
      <w:proofErr w:type="spellEnd"/>
      <w:r>
        <w:rPr>
          <w:lang w:eastAsia="en-US" w:bidi="ar-SA"/>
        </w:rPr>
        <w:t>&gt; or &lt;cha&gt;) is used in a context where its original function is irrelevant and an auspicious function is likely, the glyph should nonetheless be transliterated normally</w:t>
      </w:r>
    </w:p>
    <w:p>
      <w:pPr>
        <w:pStyle w:val="Lista3"/>
        <w:rPr>
          <w:highlight w:val="yellow"/>
          <w:lang w:eastAsia="en-US" w:bidi="ar-SA"/>
        </w:rPr>
      </w:pPr>
      <w:r>
        <w:rPr>
          <w:highlight w:val="yellow"/>
          <w:lang w:eastAsia="en-US" w:bidi="ar-SA"/>
        </w:rPr>
        <w:t>but see alternative treatment below</w:t>
      </w:r>
    </w:p>
    <w:p>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pPr>
        <w:pStyle w:val="Lista3"/>
        <w:rPr>
          <w:lang w:eastAsia="en-US" w:bidi="ar-SA"/>
        </w:rPr>
      </w:pPr>
      <w:r>
        <w:t xml:space="preserve">in general, we recommend identifying glyphs as special only when they </w:t>
      </w:r>
    </w:p>
    <w:p>
      <w:pPr>
        <w:pStyle w:val="Lista4"/>
        <w:rPr>
          <w:lang w:eastAsia="en-US" w:bidi="ar-SA"/>
        </w:rPr>
      </w:pPr>
      <w:r>
        <w:t>are palaeographically older</w:t>
      </w:r>
    </w:p>
    <w:p>
      <w:pPr>
        <w:pStyle w:val="Lista4"/>
        <w:rPr>
          <w:lang w:eastAsia="en-US" w:bidi="ar-SA"/>
        </w:rPr>
      </w:pPr>
      <w:r>
        <w:t>belong to a clearly different script inventory</w:t>
      </w:r>
    </w:p>
    <w:p>
      <w:pPr>
        <w:pStyle w:val="Lista4"/>
        <w:rPr>
          <w:lang w:eastAsia="en-US" w:bidi="ar-SA"/>
        </w:rPr>
      </w:pPr>
      <w:r>
        <w:lastRenderedPageBreak/>
        <w:t>or are cursively simplified</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Lista"/>
        <w:rPr>
          <w:lang w:eastAsia="en-US" w:bidi="ar-SA"/>
        </w:rPr>
      </w:pPr>
      <w:proofErr w:type="spellStart"/>
      <w:r>
        <w:rPr>
          <w:lang w:eastAsia="en-US" w:bidi="ar-SA"/>
        </w:rPr>
        <w:t>fff</w:t>
      </w:r>
      <w:proofErr w:type="spellEnd"/>
    </w:p>
    <w:p>
      <w:pPr>
        <w:pStyle w:val="Cmsor3"/>
      </w:pPr>
      <w:bookmarkStart w:id="414" w:name="_Ref204244841"/>
      <w:bookmarkStart w:id="415" w:name="_Toc222841439"/>
      <w:r>
        <w:t>Graphic features ancillary to the text</w:t>
      </w:r>
      <w:bookmarkEnd w:id="414"/>
      <w:bookmarkEnd w:id="415"/>
    </w:p>
    <w:p>
      <w:pPr>
        <w:rPr>
          <w:lang w:eastAsia="en-US" w:bidi="ar-SA"/>
        </w:rPr>
      </w:pPr>
      <w:r>
        <w:t>When transliterating a source text, we are only concerned with signs which are either known to belong to the conventional inventory of its script, or are integral to the text. Graphic features ancillary to the text of an inscription or manuscript, chiefly decorative features and premodern editorial marks, are to be ignored (§</w:t>
      </w:r>
      <w:r>
        <w:fldChar w:fldCharType="begin"/>
      </w:r>
      <w:r>
        <w:instrText xml:space="preserve"> REF _Ref203034528 \r \h </w:instrText>
      </w:r>
      <w:r>
        <w:fldChar w:fldCharType="separate"/>
      </w:r>
      <w:r>
        <w:t>3.2.2</w:t>
      </w:r>
      <w:r>
        <w:fldChar w:fldCharType="end"/>
      </w:r>
      <w:r>
        <w:t>). Conversely, signs which do not differ conspicuously in size from, and are smoothly integrated into the linear flow of, core glyphs (i.e. which occupy the same kind of segmental space as core signs) are considered on a par with proper graphemes and must be represented explicitly in transliteration, even if their precise graphemic function may not be definable.</w:t>
      </w:r>
    </w:p>
    <w:p>
      <w:pPr>
        <w:rPr>
          <w:lang w:eastAsia="en-US" w:bidi="ar-SA"/>
        </w:rPr>
      </w:pPr>
    </w:p>
    <w:p>
      <w:pPr>
        <w:pStyle w:val="Lista"/>
        <w:rPr>
          <w:lang w:eastAsia="en-US" w:bidi="ar-SA"/>
        </w:rPr>
      </w:pPr>
    </w:p>
    <w:p>
      <w:pPr>
        <w:pStyle w:val="Cmsor2"/>
      </w:pPr>
      <w:bookmarkStart w:id="416" w:name="_lskh4nb1o2vy" w:colFirst="0" w:colLast="0"/>
      <w:bookmarkStart w:id="417" w:name="_Ref204257593"/>
      <w:bookmarkStart w:id="418" w:name="_Ref204243240"/>
      <w:bookmarkStart w:id="419" w:name="_Toc17811443"/>
      <w:bookmarkStart w:id="420" w:name="_Toc17811498"/>
      <w:bookmarkStart w:id="421" w:name="_Ref24531259"/>
      <w:bookmarkEnd w:id="416"/>
      <w:r>
        <w:t>Ideograms</w:t>
      </w:r>
      <w:bookmarkEnd w:id="417"/>
    </w:p>
    <w:p>
      <w:pPr>
        <w:rPr>
          <w:lang w:eastAsia="en-US" w:bidi="ar-SA"/>
        </w:rPr>
      </w:pPr>
      <w:r>
        <w:rPr>
          <w:lang w:eastAsia="en-US" w:bidi="ar-SA"/>
        </w:rPr>
        <w:t xml:space="preserve">Many such signs can be derived from (clusters of) </w:t>
      </w:r>
      <w:r>
        <w:t>phonographic</w:t>
      </w:r>
      <w:r>
        <w:rPr>
          <w:lang w:eastAsia="en-US" w:bidi="ar-SA"/>
        </w:rPr>
        <w:t xml:space="preserve">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pPr>
        <w:rPr>
          <w:lang w:eastAsia="en-US" w:bidi="ar-SA"/>
        </w:rPr>
      </w:pPr>
      <w:r>
        <w:rPr>
          <w:lang w:eastAsia="en-US" w:bidi="ar-SA"/>
        </w:rPr>
        <w:t xml:space="preserve">@so there’s a fuzzy boundary with glyph-level allographs, e.g. in Tamil </w:t>
      </w:r>
      <w:proofErr w:type="spellStart"/>
      <w:r>
        <w:rPr>
          <w:lang w:eastAsia="en-US" w:bidi="ar-SA"/>
        </w:rPr>
        <w:t>śrī</w:t>
      </w:r>
      <w:proofErr w:type="spellEnd"/>
      <w:r>
        <w:rPr>
          <w:lang w:eastAsia="en-US" w:bidi="ar-SA"/>
        </w:rPr>
        <w:t xml:space="preserve"> and the Burmese “abbreviations”</w:t>
      </w:r>
    </w:p>
    <w:p>
      <w:pPr>
        <w:rPr>
          <w:lang w:eastAsia="en-US" w:bidi="ar-SA"/>
        </w:rPr>
      </w:pPr>
    </w:p>
    <w:p>
      <w:pPr>
        <w:pStyle w:val="Normlbehzs"/>
        <w:rPr>
          <w:lang w:eastAsia="en-US" w:bidi="ar-SA"/>
        </w:rPr>
      </w:pPr>
      <w:r>
        <w:t>Another consequence of the graphetic and often evolutionary relatedness of ideograms to primary graphs is that there is not always a sharp boundary line between the two (</w:t>
      </w:r>
      <w:r>
        <w:rPr>
          <w:lang w:eastAsia="en-US" w:bidi="ar-SA"/>
        </w:rPr>
        <w:t>cf. §</w:t>
      </w:r>
      <w:r>
        <w:rPr>
          <w:lang w:eastAsia="en-US" w:bidi="ar-SA"/>
        </w:rPr>
        <w:fldChar w:fldCharType="begin"/>
      </w:r>
      <w:r>
        <w:rPr>
          <w:lang w:eastAsia="en-US" w:bidi="ar-SA"/>
        </w:rPr>
        <w:instrText xml:space="preserve"> REF _Ref221286003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xml:space="preserve"> and note </w:t>
      </w:r>
      <w:r>
        <w:rPr>
          <w:lang w:eastAsia="en-US" w:bidi="ar-SA"/>
        </w:rPr>
        <w:fldChar w:fldCharType="begin"/>
      </w:r>
      <w:r>
        <w:rPr>
          <w:lang w:eastAsia="en-US" w:bidi="ar-SA"/>
        </w:rPr>
        <w:instrText xml:space="preserve"> NOTEREF _Ref222840787 \h </w:instrText>
      </w:r>
      <w:r>
        <w:rPr>
          <w:lang w:eastAsia="en-US" w:bidi="ar-SA"/>
        </w:rPr>
      </w:r>
      <w:r>
        <w:rPr>
          <w:lang w:eastAsia="en-US" w:bidi="ar-SA"/>
        </w:rPr>
        <w:fldChar w:fldCharType="separate"/>
      </w:r>
      <w:r>
        <w:rPr>
          <w:lang w:eastAsia="en-US" w:bidi="ar-SA"/>
        </w:rPr>
        <w:t>74</w:t>
      </w:r>
      <w:r>
        <w:rPr>
          <w:lang w:eastAsia="en-US" w:bidi="ar-SA"/>
        </w:rPr>
        <w:fldChar w:fldCharType="end"/>
      </w:r>
      <w:r>
        <w:rPr>
          <w:lang w:eastAsia="en-US" w:bidi="ar-SA"/>
        </w:rPr>
        <w:t xml:space="preserve"> there). </w:t>
      </w:r>
    </w:p>
    <w:p/>
    <w:p>
      <w:pPr>
        <w:rPr>
          <w:lang w:eastAsia="en-US" w:bidi="ar-SA"/>
        </w:rPr>
      </w:pPr>
      <w:r>
        <w:t xml:space="preserve">The boundary between abstract symbols and other non-phonographic signs is permeable and has been drawn arbitrarily in order to attain reasonable consistency in the transliteration and encoding of symbols. In general, we classify a glyph as an abstract symbol when </w:t>
      </w:r>
      <w:r>
        <w:rPr>
          <w:lang w:eastAsia="en-US" w:bidi="ar-SA"/>
        </w:rPr>
        <w:t>its graphemic function is too difficult to establish in terms of linguistic information due to its vagueness or complexity, and/or when it lacks a consistent association between shape and function.</w:t>
      </w:r>
    </w:p>
    <w:p>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pPr>
        <w:rPr>
          <w:lang w:eastAsia="en-US" w:bidi="ar-SA"/>
        </w:rPr>
      </w:pPr>
    </w:p>
    <w:p>
      <w:pPr>
        <w:rPr>
          <w:lang w:eastAsia="en-US" w:bidi="ar-SA"/>
        </w:rPr>
      </w:pPr>
    </w:p>
    <w:p>
      <w:pPr>
        <w:rPr>
          <w:lang w:eastAsia="en-US" w:bidi="ar-SA"/>
        </w:rPr>
      </w:pPr>
      <w:r>
        <w:rPr>
          <w:lang w:eastAsia="en-US" w:bidi="ar-SA"/>
        </w:rPr>
        <w:t>@numerals too</w:t>
      </w:r>
    </w:p>
    <w:p>
      <w:pPr>
        <w:pStyle w:val="Lista"/>
        <w:rPr>
          <w:lang w:eastAsia="en-US" w:bidi="ar-SA"/>
        </w:rPr>
      </w:pPr>
      <w:r>
        <w:rPr>
          <w:rStyle w:val="Label"/>
        </w:rPr>
        <w:t>public shorthand</w:t>
      </w:r>
      <w:r>
        <w:t xml:space="preserve"> for ideograms</w:t>
      </w:r>
    </w:p>
    <w:p>
      <w:pPr>
        <w:pStyle w:val="Lista2"/>
        <w:rPr>
          <w:lang w:eastAsia="en-US" w:bidi="ar-SA"/>
        </w:rPr>
      </w:pPr>
      <w:r>
        <w:rPr>
          <w:lang w:eastAsia="en-US" w:bidi="ar-SA"/>
        </w:rPr>
        <w:t>use the * (asterisk) character followed (without an intervening space) by the token for the sign in question</w:t>
      </w:r>
    </w:p>
    <w:p>
      <w:pPr>
        <w:pStyle w:val="Lista2"/>
        <w:rPr>
          <w:lang w:eastAsia="en-US" w:bidi="ar-SA"/>
        </w:rPr>
      </w:pPr>
      <w:r>
        <w:rPr>
          <w:lang w:eastAsia="en-US" w:bidi="ar-SA"/>
        </w:rPr>
        <w:lastRenderedPageBreak/>
        <w:t>the authorised tokens for specific signs are given in the following subsections</w:t>
      </w:r>
    </w:p>
    <w:p>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pPr>
        <w:pStyle w:val="Lista2"/>
        <w:rPr>
          <w:lang w:eastAsia="en-US" w:bidi="ar-SA"/>
        </w:rPr>
      </w:pPr>
      <w:r>
        <w:rPr>
          <w:lang w:eastAsia="en-US" w:bidi="ar-SA"/>
        </w:rPr>
        <w:t xml:space="preserve">tokens used in an XML edition must be included in the </w:t>
      </w:r>
      <w:commentRangeStart w:id="422"/>
      <w:r>
        <w:rPr>
          <w:lang w:eastAsia="en-US" w:bidi="ar-SA"/>
        </w:rPr>
        <w:t>authority file</w:t>
      </w:r>
      <w:commentRangeEnd w:id="422"/>
      <w:r>
        <w:rPr>
          <w:rStyle w:val="Jegyzethivatkozs"/>
          <w:sz w:val="22"/>
          <w:szCs w:val="22"/>
          <w:lang w:eastAsia="en-US" w:bidi="ar-SA"/>
        </w:rPr>
        <w:commentReference w:id="422"/>
      </w:r>
      <w:r>
        <w:rPr>
          <w:lang w:eastAsia="en-US" w:bidi="ar-SA"/>
        </w:rPr>
        <w:t xml:space="preserve"> for symbol taxonomy (EGD §###)</w:t>
      </w:r>
    </w:p>
    <w:p>
      <w:pPr>
        <w:pStyle w:val="Lista2"/>
        <w:rPr>
          <w:lang w:eastAsia="en-US" w:bidi="ar-SA"/>
        </w:rPr>
      </w:pPr>
      <w:r>
        <w:rPr>
          <w:lang w:eastAsia="en-US" w:bidi="ar-SA"/>
        </w:rPr>
        <w:t>for strictly non-XML contexts, new tokens may be used as needed, but adding any new tokens to the authority file is nonetheless recommended</w:t>
      </w:r>
    </w:p>
    <w:p>
      <w:pPr>
        <w:pStyle w:val="Cmsor3"/>
        <w:rPr>
          <w:rStyle w:val="Foreign"/>
          <w:i w:val="0"/>
          <w:iCs w:val="0"/>
          <w:noProof w:val="0"/>
        </w:rPr>
      </w:pPr>
      <w:bookmarkStart w:id="423" w:name="_Ref204261343"/>
      <w:bookmarkStart w:id="424" w:name="_Toc222841440"/>
      <w:r>
        <w:rPr>
          <w:rStyle w:val="Foreign"/>
          <w:i w:val="0"/>
          <w:iCs w:val="0"/>
          <w:noProof w:val="0"/>
        </w:rPr>
        <w:t>Auspicious signs</w:t>
      </w:r>
      <w:bookmarkEnd w:id="423"/>
      <w:bookmarkEnd w:id="424"/>
    </w:p>
    <w:p>
      <w:pPr>
        <w:rPr>
          <w:lang w:eastAsia="en-US" w:bidi="ar-SA"/>
        </w:rPr>
      </w:pPr>
      <w:r>
        <w:rPr>
          <w:lang w:eastAsia="en-US" w:bidi="ar-SA"/>
        </w:rPr>
        <w:t>Symbols whose graphemic function is not clearly understood are often referred to as “auspicious”. In our transliteration and encoding, however, these must be represented as abstract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pPr>
        <w:pStyle w:val="Cmsor3"/>
      </w:pPr>
      <w:bookmarkStart w:id="425" w:name="_Ref204261378"/>
      <w:bookmarkStart w:id="426" w:name="_Toc222841441"/>
      <w:r>
        <w:t>Tamil ideograms</w:t>
      </w:r>
      <w:bookmarkEnd w:id="425"/>
      <w:bookmarkEnd w:id="426"/>
    </w:p>
    <w:p>
      <w:pPr>
        <w:pStyle w:val="Lista"/>
        <w:rPr>
          <w:lang w:eastAsia="en-US" w:bidi="ar-SA"/>
        </w:rPr>
      </w:pPr>
    </w:p>
    <w:p>
      <w:pPr>
        <w:pStyle w:val="Cmsor3"/>
      </w:pPr>
      <w:bookmarkStart w:id="427" w:name="_Ref204261389"/>
      <w:bookmarkStart w:id="428" w:name="_Toc222841442"/>
      <w:r>
        <w:t>Burmese ideograms</w:t>
      </w:r>
      <w:bookmarkEnd w:id="427"/>
      <w:bookmarkEnd w:id="428"/>
    </w:p>
    <w:p>
      <w:pPr>
        <w:pStyle w:val="Lista"/>
      </w:pPr>
      <w:r>
        <w:t>@better switch back to *n etc. as per the referenced guide, this would work better as generic shorthand for logograms such as *</w:t>
      </w:r>
      <w:proofErr w:type="spellStart"/>
      <w:r>
        <w:t>oṁ</w:t>
      </w:r>
      <w:proofErr w:type="spellEnd"/>
    </w:p>
    <w:p>
      <w:pPr>
        <w:pStyle w:val="Lista2"/>
      </w:pPr>
      <w:r>
        <w:t>or not: the numeral signs have the + after them, but the shorthand for other symbols (if retained) start with the sign</w:t>
      </w:r>
    </w:p>
    <w:p>
      <w:pPr>
        <w:pStyle w:val="Lista"/>
      </w:pPr>
      <w:r>
        <w:t xml:space="preserve">Burmese abbreviation signs shall be transliterated by a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w:t>
      </w:r>
      <w:proofErr w:type="spellStart"/>
      <w:r>
        <w:rPr>
          <w:rFonts w:cs="Gentium"/>
        </w:rPr>
        <w:t>Lammerts</w:t>
      </w:r>
      <w:proofErr w:type="spellEnd"/>
      <w:r>
        <w:rPr>
          <w:rFonts w:cs="Gentium"/>
        </w:rPr>
        <w:t xml:space="preserve">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t>@add reference to spacing (§</w:t>
      </w:r>
      <w:r>
        <w:fldChar w:fldCharType="begin"/>
      </w:r>
      <w:r>
        <w:instrText xml:space="preserve"> REF _Ref203487198 \r \h </w:instrText>
      </w:r>
      <w:r>
        <w:fldChar w:fldCharType="separate"/>
      </w:r>
      <w:r>
        <w:t>8.4.1.4</w:t>
      </w:r>
      <w:r>
        <w:fldChar w:fldCharType="end"/>
      </w:r>
      <w:r>
        <w:t>) once the status of ideograms has been sorted out</w:t>
      </w:r>
    </w:p>
    <w:p>
      <w:r>
        <w:t>info from Google AI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
        <w:gridCol w:w="1080"/>
        <w:gridCol w:w="2191"/>
        <w:gridCol w:w="5823"/>
      </w:tblGrid>
      <w:tr>
        <w:trPr>
          <w:tblCellSpacing w:w="15" w:type="dxa"/>
        </w:trPr>
        <w:tc>
          <w:tcPr>
            <w:tcW w:w="0" w:type="auto"/>
            <w:vAlign w:val="center"/>
            <w:hideMark/>
          </w:tcPr>
          <w:p>
            <w:pPr>
              <w:rPr>
                <w:b/>
                <w:bCs/>
              </w:rPr>
            </w:pPr>
            <w:r>
              <w:rPr>
                <w:b/>
                <w:bCs/>
              </w:rPr>
              <w:t>Sign </w:t>
            </w:r>
          </w:p>
        </w:tc>
        <w:tc>
          <w:tcPr>
            <w:tcW w:w="0" w:type="auto"/>
            <w:vAlign w:val="center"/>
            <w:hideMark/>
          </w:tcPr>
          <w:p>
            <w:pPr>
              <w:rPr>
                <w:b/>
                <w:bCs/>
              </w:rPr>
            </w:pPr>
            <w:r>
              <w:rPr>
                <w:b/>
                <w:bCs/>
              </w:rPr>
              <w:t>Formal Name</w:t>
            </w:r>
          </w:p>
        </w:tc>
        <w:tc>
          <w:tcPr>
            <w:tcW w:w="0" w:type="auto"/>
            <w:vAlign w:val="center"/>
            <w:hideMark/>
          </w:tcPr>
          <w:p>
            <w:pPr>
              <w:rPr>
                <w:b/>
                <w:bCs/>
              </w:rPr>
            </w:pPr>
            <w:r>
              <w:rPr>
                <w:b/>
                <w:bCs/>
              </w:rPr>
              <w:t>Instructional Pronunciation</w:t>
            </w:r>
          </w:p>
        </w:tc>
        <w:tc>
          <w:tcPr>
            <w:tcW w:w="0" w:type="auto"/>
            <w:vAlign w:val="center"/>
            <w:hideMark/>
          </w:tcPr>
          <w:p>
            <w:pPr>
              <w:rPr>
                <w:b/>
                <w:bCs/>
              </w:rPr>
            </w:pPr>
            <w:proofErr w:type="spellStart"/>
            <w:r>
              <w:rPr>
                <w:b/>
                <w:bCs/>
              </w:rPr>
              <w:t>Paleographic</w:t>
            </w:r>
            <w:proofErr w:type="spellEnd"/>
            <w:r>
              <w:rPr>
                <w:b/>
                <w:bCs/>
              </w:rPr>
              <w:t xml:space="preserve"> Origin</w:t>
            </w:r>
          </w:p>
        </w:tc>
      </w:tr>
      <w:tr>
        <w:trPr>
          <w:tblCellSpacing w:w="15" w:type="dxa"/>
        </w:trPr>
        <w:tc>
          <w:tcPr>
            <w:tcW w:w="0" w:type="auto"/>
            <w:vAlign w:val="center"/>
            <w:hideMark/>
          </w:tcPr>
          <w:p>
            <w:r>
              <w:rPr>
                <w:rFonts w:ascii="Myanmar Text" w:hAnsi="Myanmar Text" w:cs="Myanmar Text" w:hint="cs"/>
                <w:b/>
                <w:bCs/>
                <w:cs/>
                <w:lang w:bidi="my-MM"/>
              </w:rPr>
              <w:t>၏</w:t>
            </w:r>
          </w:p>
        </w:tc>
        <w:tc>
          <w:tcPr>
            <w:tcW w:w="0" w:type="auto"/>
            <w:vAlign w:val="center"/>
            <w:hideMark/>
          </w:tcPr>
          <w:p>
            <w:proofErr w:type="spellStart"/>
            <w:r>
              <w:rPr>
                <w:b/>
                <w:bCs/>
              </w:rPr>
              <w:t>Ei</w:t>
            </w:r>
            <w:proofErr w:type="spellEnd"/>
          </w:p>
        </w:tc>
        <w:tc>
          <w:tcPr>
            <w:tcW w:w="0" w:type="auto"/>
            <w:vAlign w:val="center"/>
            <w:hideMark/>
          </w:tcPr>
          <w:p>
            <w:r>
              <w:t>/ḭ/ (creaky tone)</w:t>
            </w:r>
          </w:p>
        </w:tc>
        <w:tc>
          <w:tcPr>
            <w:tcW w:w="0" w:type="auto"/>
            <w:vAlign w:val="center"/>
            <w:hideMark/>
          </w:tcPr>
          <w:p>
            <w:r>
              <w:t xml:space="preserve">Derived from a fusion of the letter </w:t>
            </w:r>
            <w:r>
              <w:rPr>
                <w:rFonts w:ascii="Myanmar Text" w:hAnsi="Myanmar Text" w:cs="Myanmar Text" w:hint="cs"/>
                <w:b/>
                <w:bCs/>
                <w:cs/>
                <w:lang w:bidi="my-MM"/>
              </w:rPr>
              <w:t>အ</w:t>
            </w:r>
            <w:r>
              <w:t xml:space="preserve"> (a) and the vowel </w:t>
            </w:r>
            <w:r>
              <w:rPr>
                <w:rFonts w:ascii="Myanmar Text" w:hAnsi="Myanmar Text" w:cs="Myanmar Text" w:hint="cs"/>
                <w:b/>
                <w:bCs/>
                <w:cs/>
                <w:lang w:bidi="my-MM"/>
              </w:rPr>
              <w:t>ိ</w:t>
            </w:r>
            <w:r>
              <w:t xml:space="preserve"> (</w:t>
            </w:r>
            <w:proofErr w:type="spellStart"/>
            <w:r>
              <w:t>i</w:t>
            </w:r>
            <w:proofErr w:type="spellEnd"/>
            <w:r>
              <w:t>) with an antique full-stop marker.</w:t>
            </w:r>
          </w:p>
        </w:tc>
      </w:tr>
      <w:tr>
        <w:trPr>
          <w:tblCellSpacing w:w="15" w:type="dxa"/>
        </w:trPr>
        <w:tc>
          <w:tcPr>
            <w:tcW w:w="0" w:type="auto"/>
            <w:vAlign w:val="center"/>
            <w:hideMark/>
          </w:tcPr>
          <w:p>
            <w:r>
              <w:rPr>
                <w:rFonts w:ascii="Myanmar Text" w:hAnsi="Myanmar Text" w:cs="Myanmar Text" w:hint="cs"/>
                <w:b/>
                <w:bCs/>
                <w:cs/>
                <w:lang w:bidi="my-MM"/>
              </w:rPr>
              <w:t>၎</w:t>
            </w:r>
          </w:p>
        </w:tc>
        <w:tc>
          <w:tcPr>
            <w:tcW w:w="0" w:type="auto"/>
            <w:vAlign w:val="center"/>
            <w:hideMark/>
          </w:tcPr>
          <w:p>
            <w:r>
              <w:rPr>
                <w:b/>
                <w:bCs/>
              </w:rPr>
              <w:t>La-</w:t>
            </w:r>
            <w:proofErr w:type="spellStart"/>
            <w:r>
              <w:rPr>
                <w:b/>
                <w:bCs/>
              </w:rPr>
              <w:t>gaung</w:t>
            </w:r>
            <w:proofErr w:type="spellEnd"/>
          </w:p>
        </w:tc>
        <w:tc>
          <w:tcPr>
            <w:tcW w:w="0" w:type="auto"/>
            <w:vAlign w:val="center"/>
            <w:hideMark/>
          </w:tcPr>
          <w:p>
            <w:r>
              <w:t>/</w:t>
            </w:r>
            <w:proofErr w:type="spellStart"/>
            <w:r>
              <w:t>ləɡáʊɰ</w:t>
            </w:r>
            <w:proofErr w:type="spellEnd"/>
            <w:r>
              <w:t>̃/</w:t>
            </w:r>
          </w:p>
        </w:tc>
        <w:tc>
          <w:tcPr>
            <w:tcW w:w="0" w:type="auto"/>
            <w:vAlign w:val="center"/>
            <w:hideMark/>
          </w:tcPr>
          <w:p>
            <w:r>
              <w:t xml:space="preserve">A ligated form of </w:t>
            </w:r>
            <w:r>
              <w:rPr>
                <w:rFonts w:ascii="Myanmar Text" w:hAnsi="Myanmar Text" w:cs="Myanmar Text" w:hint="cs"/>
                <w:b/>
                <w:bCs/>
                <w:cs/>
                <w:lang w:bidi="my-MM"/>
              </w:rPr>
              <w:t>၎င်း</w:t>
            </w:r>
            <w:r>
              <w:t>; it acts as a ditto mark or "the aforementioned" abbreviation.</w:t>
            </w:r>
          </w:p>
        </w:tc>
      </w:tr>
      <w:tr>
        <w:trPr>
          <w:tblCellSpacing w:w="15" w:type="dxa"/>
        </w:trPr>
        <w:tc>
          <w:tcPr>
            <w:tcW w:w="0" w:type="auto"/>
            <w:vAlign w:val="center"/>
            <w:hideMark/>
          </w:tcPr>
          <w:p>
            <w:r>
              <w:rPr>
                <w:rFonts w:ascii="Myanmar Text" w:hAnsi="Myanmar Text" w:cs="Myanmar Text" w:hint="cs"/>
                <w:b/>
                <w:bCs/>
                <w:cs/>
                <w:lang w:bidi="my-MM"/>
              </w:rPr>
              <w:t>၌</w:t>
            </w:r>
          </w:p>
        </w:tc>
        <w:tc>
          <w:tcPr>
            <w:tcW w:w="0" w:type="auto"/>
            <w:vAlign w:val="center"/>
            <w:hideMark/>
          </w:tcPr>
          <w:p>
            <w:proofErr w:type="spellStart"/>
            <w:r>
              <w:rPr>
                <w:b/>
                <w:bCs/>
              </w:rPr>
              <w:t>Hnai</w:t>
            </w:r>
            <w:proofErr w:type="spellEnd"/>
          </w:p>
        </w:tc>
        <w:tc>
          <w:tcPr>
            <w:tcW w:w="0" w:type="auto"/>
            <w:vAlign w:val="center"/>
            <w:hideMark/>
          </w:tcPr>
          <w:p>
            <w:r>
              <w:t>/</w:t>
            </w:r>
            <w:proofErr w:type="spellStart"/>
            <w:r>
              <w:t>n̥aɪʔ</w:t>
            </w:r>
            <w:proofErr w:type="spellEnd"/>
            <w:r>
              <w:t>/</w:t>
            </w:r>
          </w:p>
        </w:tc>
        <w:tc>
          <w:tcPr>
            <w:tcW w:w="0" w:type="auto"/>
            <w:vAlign w:val="center"/>
            <w:hideMark/>
          </w:tcPr>
          <w:p>
            <w:r>
              <w:t xml:space="preserve">A contraction of the locative marker; historically written as a subscripted </w:t>
            </w:r>
            <w:r>
              <w:rPr>
                <w:rFonts w:ascii="Myanmar Text" w:hAnsi="Myanmar Text" w:cs="Myanmar Text" w:hint="cs"/>
                <w:b/>
                <w:bCs/>
                <w:cs/>
                <w:lang w:bidi="my-MM"/>
              </w:rPr>
              <w:t>န</w:t>
            </w:r>
            <w:r>
              <w:t xml:space="preserve"> (n) under </w:t>
            </w:r>
            <w:r>
              <w:rPr>
                <w:rFonts w:ascii="Myanmar Text" w:hAnsi="Myanmar Text" w:cs="Myanmar Text" w:hint="cs"/>
                <w:b/>
                <w:bCs/>
                <w:cs/>
                <w:lang w:bidi="my-MM"/>
              </w:rPr>
              <w:t>၌</w:t>
            </w:r>
            <w:r>
              <w:t>.</w:t>
            </w:r>
          </w:p>
        </w:tc>
      </w:tr>
      <w:tr>
        <w:trPr>
          <w:tblCellSpacing w:w="15" w:type="dxa"/>
        </w:trPr>
        <w:tc>
          <w:tcPr>
            <w:tcW w:w="0" w:type="auto"/>
            <w:vAlign w:val="center"/>
            <w:hideMark/>
          </w:tcPr>
          <w:p>
            <w:r>
              <w:rPr>
                <w:rFonts w:ascii="Myanmar Text" w:hAnsi="Myanmar Text" w:cs="Myanmar Text" w:hint="cs"/>
                <w:b/>
                <w:bCs/>
                <w:cs/>
                <w:lang w:bidi="my-MM"/>
              </w:rPr>
              <w:t>၍</w:t>
            </w:r>
          </w:p>
        </w:tc>
        <w:tc>
          <w:tcPr>
            <w:tcW w:w="0" w:type="auto"/>
            <w:vAlign w:val="center"/>
            <w:hideMark/>
          </w:tcPr>
          <w:p>
            <w:proofErr w:type="spellStart"/>
            <w:r>
              <w:rPr>
                <w:b/>
                <w:bCs/>
              </w:rPr>
              <w:t>Yway</w:t>
            </w:r>
            <w:proofErr w:type="spellEnd"/>
          </w:p>
        </w:tc>
        <w:tc>
          <w:tcPr>
            <w:tcW w:w="0" w:type="auto"/>
            <w:vAlign w:val="center"/>
            <w:hideMark/>
          </w:tcPr>
          <w:p>
            <w:r>
              <w:t>/</w:t>
            </w:r>
            <w:proofErr w:type="spellStart"/>
            <w:r>
              <w:t>jwè</w:t>
            </w:r>
            <w:proofErr w:type="spellEnd"/>
            <w:r>
              <w:t>/</w:t>
            </w:r>
          </w:p>
        </w:tc>
        <w:tc>
          <w:tcPr>
            <w:tcW w:w="0" w:type="auto"/>
            <w:vAlign w:val="center"/>
            <w:hideMark/>
          </w:tcPr>
          <w:p>
            <w:r>
              <w:t xml:space="preserve">An ancient conjunction marker; structurally a ligature of the letter </w:t>
            </w:r>
            <w:r>
              <w:rPr>
                <w:rFonts w:ascii="Myanmar Text" w:hAnsi="Myanmar Text" w:cs="Myanmar Text" w:hint="cs"/>
                <w:b/>
                <w:bCs/>
                <w:cs/>
                <w:lang w:bidi="my-MM"/>
              </w:rPr>
              <w:t>ယ</w:t>
            </w:r>
            <w:r>
              <w:t xml:space="preserve"> (y) and the vowel </w:t>
            </w:r>
            <w:r>
              <w:rPr>
                <w:rFonts w:ascii="Myanmar Text" w:hAnsi="Myanmar Text" w:cs="Myanmar Text" w:hint="cs"/>
                <w:b/>
                <w:bCs/>
                <w:cs/>
                <w:lang w:bidi="my-MM"/>
              </w:rPr>
              <w:t>ွေ</w:t>
            </w:r>
            <w:r>
              <w:t xml:space="preserve"> (</w:t>
            </w:r>
            <w:proofErr w:type="spellStart"/>
            <w:r>
              <w:t>uay</w:t>
            </w:r>
            <w:proofErr w:type="spellEnd"/>
            <w:r>
              <w:t>).</w:t>
            </w:r>
          </w:p>
        </w:tc>
      </w:tr>
    </w:tbl>
    <w:p/>
    <w:p>
      <w:pPr>
        <w:pStyle w:val="Cmsor2"/>
      </w:pPr>
      <w:bookmarkStart w:id="429" w:name="_Ref201845615"/>
      <w:bookmarkStart w:id="430" w:name="_Ref204156523"/>
      <w:bookmarkEnd w:id="418"/>
      <w:r>
        <w:lastRenderedPageBreak/>
        <w:t>Symbolic marks</w:t>
      </w:r>
      <w:bookmarkEnd w:id="429"/>
      <w:bookmarkEnd w:id="430"/>
    </w:p>
    <w:p>
      <w:pPr>
        <w:rPr>
          <w:lang w:eastAsia="en-US" w:bidi="ar-SA"/>
        </w:rPr>
      </w:pPr>
      <w:r>
        <w:t xml:space="preserve">In the usage of this Guide, ‘symbol’ specifically means a graphic sign which is neither alphabetic, nor unequivocally associated with a definable graphemic function </w:t>
      </w:r>
      <w:r>
        <w:rPr>
          <w:lang w:eastAsia="en-US" w:bidi="ar-SA"/>
        </w:rPr>
        <w:t>directly pertinent to the linguistic content of the text. This does not mean that symbols have no graphemic function, but when they do</w:t>
      </w:r>
    </w:p>
    <w:p>
      <w:pPr>
        <w:rPr>
          <w:lang w:eastAsia="en-US" w:bidi="ar-SA"/>
        </w:rPr>
      </w:pPr>
      <w:r>
        <w:rPr>
          <w:lang w:eastAsia="en-US" w:bidi="ar-SA"/>
        </w:rPr>
        <w:t>When some kind of graphemic function can be assigned to a symbol, we speak of a symbolic mark.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r>
        <w:rPr>
          <w:lang w:eastAsia="en-US" w:bidi="ar-SA"/>
        </w:rPr>
        <w:t>@@@</w:t>
      </w:r>
    </w:p>
    <w:p>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Pr>
          <w:b/>
          <w:bCs/>
          <w:lang w:val="hu-HU"/>
        </w:rPr>
        <w:t>Hiba! A hivatkozási forrás nem található.</w:t>
      </w:r>
      <w:r>
        <w:fldChar w:fldCharType="end"/>
      </w:r>
      <w:r>
        <w:t>),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6.5</w:t>
      </w:r>
      <w:r>
        <w:fldChar w:fldCharType="end"/>
      </w:r>
      <w:r>
        <w:t>).</w:t>
      </w:r>
    </w:p>
    <w:p>
      <w:pPr>
        <w:pStyle w:val="Normlbehzs"/>
        <w:rPr>
          <w:lang w:eastAsia="en-US" w:bidi="ar-SA"/>
        </w:rPr>
      </w:pPr>
      <w:r>
        <w:rPr>
          <w:lang w:eastAsia="en-US" w:bidi="ar-SA"/>
        </w:rPr>
        <w:t>To the category of ‘symbolic marks’, we assign peripheral signs which have a confidently identifiable graphemic function</w:t>
      </w:r>
      <w:r>
        <w:rPr>
          <w:rStyle w:val="Lbjegyzet-hivatkozs"/>
          <w:lang w:eastAsia="en-US" w:bidi="ar-SA"/>
        </w:rPr>
        <w:footnoteReference w:id="98"/>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31"/>
      <w:r>
        <w:rPr>
          <w:lang w:eastAsia="en-US" w:bidi="ar-SA"/>
        </w:rPr>
        <w:t xml:space="preserve">differs from </w:t>
      </w:r>
      <w:commentRangeEnd w:id="431"/>
      <w:r>
        <w:rPr>
          <w:rStyle w:val="Jegyzethivatkozs"/>
          <w:sz w:val="22"/>
          <w:szCs w:val="22"/>
          <w:lang w:eastAsia="en-US" w:bidi="ar-SA"/>
        </w:rPr>
        <w:commentReference w:id="431"/>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4.10.1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 bearing in mind that space fillers may, and word joiners by default do, occur inside words.</w:t>
      </w:r>
    </w:p>
    <w:p>
      <w:pPr>
        <w:pStyle w:val="Normlbehzs"/>
      </w:pPr>
    </w:p>
    <w:p>
      <w:pPr>
        <w:pStyle w:val="Cmsor3"/>
      </w:pPr>
      <w:bookmarkStart w:id="432" w:name="_Toc222841443"/>
      <w:bookmarkEnd w:id="419"/>
      <w:bookmarkEnd w:id="420"/>
      <w:bookmarkEnd w:id="421"/>
      <w:r>
        <w:t>Punctuation marks</w:t>
      </w:r>
      <w:bookmarkEnd w:id="432"/>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embellishment</w:t>
      </w:r>
    </w:p>
    <w:p>
      <w:pPr>
        <w:pStyle w:val="Lista2"/>
      </w:pPr>
      <w:r>
        <w:t>which occur only once per text or once per major section of text</w:t>
      </w:r>
    </w:p>
    <w:p>
      <w:pPr>
        <w:pStyle w:val="Lista2"/>
      </w:pPr>
      <w:r>
        <w:lastRenderedPageBreak/>
        <w:t>signs of this nature are to be treated as abstract symbols (§</w:t>
      </w:r>
      <w:r>
        <w:fldChar w:fldCharType="begin"/>
      </w:r>
      <w:r>
        <w:instrText xml:space="preserve"> REF _Ref203031519 \r \h </w:instrText>
      </w:r>
      <w:r>
        <w:fldChar w:fldCharType="separate"/>
      </w:r>
      <w:r>
        <w:t>6.5</w:t>
      </w:r>
      <w:r>
        <w:fldChar w:fldCharType="end"/>
      </w:r>
      <w:r>
        <w:t>)</w:t>
      </w:r>
    </w:p>
    <w:p>
      <w:pPr>
        <w:pStyle w:val="Cmsor4"/>
      </w:pPr>
      <w:bookmarkStart w:id="433" w:name="_Ref203378653"/>
      <w:bookmarkStart w:id="434" w:name="_Toc222841444"/>
      <w:commentRangeStart w:id="435"/>
      <w:r>
        <w:t>Transliterating punctuation marks</w:t>
      </w:r>
      <w:bookmarkEnd w:id="433"/>
      <w:commentRangeEnd w:id="435"/>
      <w:r>
        <w:rPr>
          <w:rStyle w:val="Jegyzethivatkozs"/>
          <w:sz w:val="22"/>
          <w:szCs w:val="24"/>
        </w:rPr>
        <w:commentReference w:id="435"/>
      </w:r>
      <w:bookmarkEnd w:id="434"/>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6.4.1.2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8.4.1.3</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r>
        <w:t>@@@</w:t>
      </w:r>
    </w:p>
    <w:p>
      <w:r>
        <w:t>Arlo:</w:t>
      </w:r>
      <w:r>
        <w:rPr>
          <w:rFonts w:ascii="Times New Roman" w:eastAsia="Times New Roman" w:hAnsi="Times New Roman" w:cs="Times New Roman"/>
          <w:kern w:val="0"/>
          <w:sz w:val="24"/>
          <w:szCs w:val="24"/>
          <w:lang w:eastAsia="en-GB"/>
          <w14:ligatures w14:val="none"/>
        </w:rPr>
        <w:t xml:space="preserve"> </w:t>
      </w:r>
      <w:r>
        <w:t>I would like the ‘</w:t>
      </w:r>
      <w:proofErr w:type="spellStart"/>
      <w:r>
        <w:t>Usulan</w:t>
      </w:r>
      <w:proofErr w:type="spellEnd"/>
      <w:r>
        <w:t xml:space="preserve"> 2’ convention for representing Balinese punctuation symbols to be included somehow:</w:t>
      </w:r>
    </w:p>
    <w:p/>
    <w:tbl>
      <w:tblPr>
        <w:tblW w:w="0" w:type="auto"/>
        <w:tblCellMar>
          <w:top w:w="15" w:type="dxa"/>
          <w:left w:w="15" w:type="dxa"/>
          <w:bottom w:w="15" w:type="dxa"/>
          <w:right w:w="15" w:type="dxa"/>
        </w:tblCellMar>
        <w:tblLook w:val="04A0" w:firstRow="1" w:lastRow="0" w:firstColumn="1" w:lastColumn="0" w:noHBand="0" w:noVBand="1"/>
      </w:tblPr>
      <w:tblGrid>
        <w:gridCol w:w="864"/>
        <w:gridCol w:w="1409"/>
        <w:gridCol w:w="814"/>
        <w:gridCol w:w="980"/>
        <w:gridCol w:w="980"/>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IBKS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Usulan</w:t>
            </w:r>
            <w:proofErr w:type="spellEnd"/>
            <w:r>
              <w:t xml:space="preserv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Usulan</w:t>
            </w:r>
            <w:proofErr w:type="spellEnd"/>
            <w:r>
              <w:t xml:space="preserve"> 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w:t>
            </w:r>
            <w:proofErr w:type="spellStart"/>
            <w:r>
              <w:t>siki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w:t>
            </w:r>
            <w:proofErr w:type="spellStart"/>
            <w:r>
              <w:t>kalih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Panten</w:t>
            </w:r>
            <w:proofErr w:type="spellEnd"/>
            <w:r>
              <w:t>/</w:t>
            </w:r>
            <w:proofErr w:type="spellStart"/>
            <w:r>
              <w:t>panti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Pamada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lastRenderedPageBreak/>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Pasalin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//x//</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Pameneng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bl>
    <w:p/>
    <w:p>
      <w:pPr>
        <w:pStyle w:val="Cmsor4"/>
      </w:pPr>
      <w:bookmarkStart w:id="436" w:name="_Ref201842298"/>
      <w:bookmarkStart w:id="437" w:name="_Toc222841445"/>
      <w:r>
        <w:t>Supplying punctuation</w:t>
      </w:r>
      <w:bookmarkEnd w:id="436"/>
      <w:bookmarkEnd w:id="437"/>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bookmarkStart w:id="438" w:name="_Hlk203730514"/>
      <w:r>
        <w:t xml:space="preserve">as </w:t>
      </w:r>
      <w:r>
        <w:rPr>
          <w:rStyle w:val="LabelEmph"/>
        </w:rPr>
        <w:t>private shorthand</w:t>
      </w:r>
      <w:r>
        <w:t xml:space="preserve">, you may use a . (full stop, period) for supplied punctuation </w:t>
      </w:r>
      <w:bookmarkEnd w:id="438"/>
      <w:r>
        <w:t>while preparing your edition, then convert it to the proper encoding</w:t>
      </w:r>
    </w:p>
    <w:p>
      <w:pPr>
        <w:pStyle w:val="Cmsor3"/>
      </w:pPr>
      <w:bookmarkStart w:id="439" w:name="_118t60ako401" w:colFirst="0" w:colLast="0"/>
      <w:bookmarkStart w:id="440" w:name="_Toc17811444"/>
      <w:bookmarkStart w:id="441" w:name="_Toc17811499"/>
      <w:bookmarkStart w:id="442" w:name="_Toc199757576"/>
      <w:bookmarkStart w:id="443" w:name="_Ref199858237"/>
      <w:bookmarkStart w:id="444" w:name="_Ref201845440"/>
      <w:bookmarkStart w:id="445" w:name="_Ref203487364"/>
      <w:bookmarkStart w:id="446" w:name="_Ref201763071"/>
      <w:bookmarkStart w:id="447" w:name="_Toc222841446"/>
      <w:bookmarkEnd w:id="439"/>
      <w:commentRangeStart w:id="448"/>
      <w:r>
        <w:t xml:space="preserve">Space </w:t>
      </w:r>
      <w:bookmarkEnd w:id="440"/>
      <w:bookmarkEnd w:id="441"/>
      <w:bookmarkEnd w:id="442"/>
      <w:bookmarkEnd w:id="443"/>
      <w:bookmarkEnd w:id="444"/>
      <w:r>
        <w:t>filler marks</w:t>
      </w:r>
      <w:bookmarkEnd w:id="445"/>
      <w:commentRangeEnd w:id="448"/>
      <w:r>
        <w:rPr>
          <w:rStyle w:val="Jegyzethivatkozs"/>
          <w:sz w:val="24"/>
          <w:szCs w:val="24"/>
        </w:rPr>
        <w:commentReference w:id="448"/>
      </w:r>
      <w:bookmarkEnd w:id="447"/>
    </w:p>
    <w:p>
      <w:r>
        <w:t>@write when symbol encoding finalised</w:t>
      </w:r>
    </w:p>
    <w:p>
      <w:r>
        <w:t>rewrite for connectors</w:t>
      </w:r>
    </w:p>
    <w:p>
      <w:r>
        <w:t xml:space="preserve">include </w:t>
      </w:r>
      <w:r>
        <w:rPr>
          <w:rFonts w:cs="Gentium"/>
          <w:color w:val="000000"/>
        </w:rPr>
        <w:t xml:space="preserve">cases like </w:t>
      </w:r>
      <w:hyperlink r:id="rId83" w:anchor="issuecomment-2850085692" w:history="1">
        <w:r>
          <w:rPr>
            <w:rStyle w:val="Hiperhivatkozs"/>
            <w:rFonts w:cs="Gentium"/>
            <w:color w:val="1155CC"/>
          </w:rPr>
          <w:t>this one</w:t>
        </w:r>
      </w:hyperlink>
      <w:r>
        <w:rPr>
          <w:rFonts w:cs="Gentium"/>
          <w:color w:val="000000"/>
        </w:rPr>
        <w:t>, where a stretch of manuscript surface unsuitable for writing was filled up with symbols</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abstract symbols even if they are identical in visual appearance to symbols used as space fillers elsewhere in the document or the corpus</w:t>
      </w:r>
    </w:p>
    <w:p>
      <w:pPr>
        <w:pStyle w:val="Lista2"/>
      </w:pPr>
      <w:r>
        <w:t>@keep or discard §</w:t>
      </w:r>
      <w:proofErr w:type="spellStart"/>
      <w:r>
        <w:t>abc</w:t>
      </w:r>
      <w:proofErr w:type="spellEnd"/>
      <w:r>
        <w:t xml:space="preserve"> as shorthand</w:t>
      </w:r>
    </w:p>
    <w:p>
      <w:pPr>
        <w:pStyle w:val="Lista3"/>
      </w:pPr>
      <w:r>
        <w:rPr>
          <w:highlight w:val="yellow"/>
        </w:rPr>
        <w:t>ADD PRIVATE SHORTHAND LABEL IF NOT DISCARDING</w:t>
      </w:r>
    </w:p>
    <w:p>
      <w:pPr>
        <w:pStyle w:val="Lista3"/>
      </w:pPr>
    </w:p>
    <w:p>
      <w:pPr>
        <w:pStyle w:val="Lista2"/>
      </w:pPr>
      <w:r>
        <w:t xml:space="preserve">instead or in addition, introduce § as </w:t>
      </w:r>
      <w:r>
        <w:rPr>
          <w:rStyle w:val="Label"/>
        </w:rPr>
        <w:t>public shorthand</w:t>
      </w:r>
    </w:p>
    <w:p>
      <w:pPr>
        <w:pStyle w:val="Cmsor3"/>
      </w:pPr>
      <w:bookmarkStart w:id="449" w:name="_Ref204156662"/>
      <w:bookmarkStart w:id="450" w:name="_Toc222841447"/>
      <w:r>
        <w:t xml:space="preserve">Word joiner </w:t>
      </w:r>
      <w:bookmarkEnd w:id="449"/>
      <w:r>
        <w:t>marks</w:t>
      </w:r>
      <w:bookmarkEnd w:id="450"/>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joiner</w:t>
      </w:r>
    </w:p>
    <w:p>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pPr>
        <w:pStyle w:val="Cmsor2"/>
      </w:pPr>
      <w:bookmarkStart w:id="451" w:name="_Ref203031519"/>
      <w:bookmarkStart w:id="452" w:name="_Toc199757577"/>
      <w:bookmarkStart w:id="453" w:name="_Ref199858345"/>
      <w:bookmarkStart w:id="454" w:name="_Toc17811446"/>
      <w:bookmarkStart w:id="455" w:name="_Toc17811501"/>
      <w:bookmarkStart w:id="456" w:name="_Ref22719364"/>
      <w:bookmarkStart w:id="457" w:name="_Ref201309645"/>
      <w:bookmarkEnd w:id="446"/>
      <w:r>
        <w:t>Abstract symbols</w:t>
      </w:r>
      <w:bookmarkEnd w:id="451"/>
    </w:p>
    <w:p>
      <w:r>
        <w:t>@write when symbol encoding finalised</w:t>
      </w:r>
    </w:p>
    <w:p>
      <w:r>
        <w:t>We use the term ‘abstract symbol’ for any symbol that has not been confidently identified as fulfilling the function of a punctuation mark (§</w:t>
      </w:r>
      <w:r>
        <w:fldChar w:fldCharType="begin"/>
      </w:r>
      <w:r>
        <w:instrText xml:space="preserve"> REF _Ref203488115 \r \h </w:instrText>
      </w:r>
      <w:r>
        <w:fldChar w:fldCharType="separate"/>
      </w:r>
      <w:r>
        <w:rPr>
          <w:b/>
          <w:bCs/>
          <w:lang w:val="hu-HU"/>
        </w:rPr>
        <w:t>Hiba! A hivatkozási forrás nem található.</w:t>
      </w:r>
      <w:r>
        <w:fldChar w:fldCharType="end"/>
      </w:r>
      <w:r>
        <w:t>) or other symbolic mark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lastRenderedPageBreak/>
        <w:t>as outlined in the introduction to this section, abstract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abstract symbols</w:t>
      </w:r>
    </w:p>
    <w:p>
      <w:pPr>
        <w:pStyle w:val="Lista2"/>
      </w:pPr>
      <w:r>
        <w:t xml:space="preserve">as tokens, using </w:t>
      </w:r>
      <w:bookmarkStart w:id="458" w:name="_Hlk203730551"/>
      <w:r>
        <w:t>$</w:t>
      </w:r>
      <w:proofErr w:type="spellStart"/>
      <w:r>
        <w:t>abc</w:t>
      </w:r>
      <w:bookmarkEnd w:id="458"/>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3"/>
      </w:pPr>
      <w:r>
        <w:rPr>
          <w:highlight w:val="yellow"/>
        </w:rPr>
        <w:t>ADD PRIVATE SHORTHAND LABEL IF NOT DISCARDING</w:t>
      </w:r>
    </w:p>
    <w:p>
      <w:pPr>
        <w:pStyle w:val="Lista2"/>
      </w:pPr>
      <w:r>
        <w:t xml:space="preserve">as </w:t>
      </w:r>
      <w:r>
        <w:rPr>
          <w:rStyle w:val="Label"/>
        </w:rPr>
        <w:t>public shorthand</w:t>
      </w:r>
      <w:r>
        <w:t xml:space="preserve">, feel free to use dingbats of your choice, i.e. any Unicode character approximating the original glyph (e.g. ◊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pPr>
        <w:pStyle w:val="Cmsor1"/>
      </w:pPr>
      <w:r>
        <w:lastRenderedPageBreak/>
        <w:t>Editorial interpretation</w:t>
      </w:r>
    </w:p>
    <w:p>
      <w:pPr>
        <w:pStyle w:val="Cmsor2"/>
      </w:pPr>
      <w:r>
        <w:t>Overview</w:t>
      </w:r>
    </w:p>
    <w:p>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pPr>
        <w:pStyle w:val="Cmsor2"/>
      </w:pPr>
      <w:bookmarkStart w:id="459" w:name="_Ref203987453"/>
      <w:r>
        <w:t>Silent identification of homographs</w:t>
      </w:r>
      <w:bookmarkEnd w:id="459"/>
    </w:p>
    <w:p>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pPr>
        <w:pStyle w:val="Lista"/>
        <w:rPr>
          <w:lang w:eastAsia="en-US" w:bidi="ar-SA"/>
        </w:rPr>
      </w:pPr>
      <w:r>
        <w:t>note that alternative readings of a graphic sign may be graphemically disparate, such as</w:t>
      </w:r>
    </w:p>
    <w:p>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pPr>
        <w:pStyle w:val="Lista2"/>
        <w:rPr>
          <w:lang w:eastAsia="en-US" w:bidi="ar-SA"/>
        </w:rPr>
      </w:pPr>
      <w:r>
        <w:t>in several historic scripts, the complex glyph for &lt;</w:t>
      </w:r>
      <w:proofErr w:type="spellStart"/>
      <w:r>
        <w:t>su</w:t>
      </w:r>
      <w:proofErr w:type="spellEnd"/>
      <w:r>
        <w:t>&gt; or the simplex glyph for &lt;A&gt;</w:t>
      </w:r>
    </w:p>
    <w:p>
      <w:pPr>
        <w:pStyle w:val="Lista2"/>
        <w:rPr>
          <w:lang w:eastAsia="en-US" w:bidi="ar-SA"/>
        </w:rPr>
      </w:pPr>
      <w:r>
        <w:t xml:space="preserve">a </w:t>
      </w:r>
      <w:r>
        <w:rPr>
          <w:rStyle w:val="Foreign"/>
        </w:rPr>
        <w:t>visarga</w:t>
      </w:r>
      <w:r>
        <w:t xml:space="preserve"> or a punctuation mark</w:t>
      </w:r>
    </w:p>
    <w:p>
      <w:pPr>
        <w:pStyle w:val="Lista2"/>
        <w:rPr>
          <w:lang w:eastAsia="en-US" w:bidi="ar-SA"/>
        </w:rPr>
      </w:pPr>
      <w:r>
        <w:t xml:space="preserve">a consonant glyph with innate </w:t>
      </w:r>
      <w:r>
        <w:rPr>
          <w:rStyle w:val="Foreign"/>
        </w:rPr>
        <w:t>a</w:t>
      </w:r>
      <w:r>
        <w:t xml:space="preserve"> or a final consonant</w:t>
      </w:r>
    </w:p>
    <w:p>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pPr>
        <w:pStyle w:val="Lista2"/>
      </w:pPr>
      <w:r>
        <w:t>this includes extending the benefit of doubt to the scribe or engraver in the case of homographs and near-homographs such as</w:t>
      </w:r>
    </w:p>
    <w:p>
      <w:pPr>
        <w:pStyle w:val="Lista3"/>
      </w:pPr>
      <w:r>
        <w:t xml:space="preserve">dependent short or long </w:t>
      </w:r>
      <w:r>
        <w:rPr>
          <w:rStyle w:val="Foreign"/>
        </w:rPr>
        <w:t>i</w:t>
      </w:r>
    </w:p>
    <w:p>
      <w:pPr>
        <w:pStyle w:val="Lista3"/>
      </w:pPr>
      <w:r>
        <w:t xml:space="preserve">subscript </w:t>
      </w:r>
      <w:r>
        <w:rPr>
          <w:rStyle w:val="Foreign"/>
        </w:rPr>
        <w:t>ṇ</w:t>
      </w:r>
      <w:r>
        <w:t xml:space="preserve"> or </w:t>
      </w:r>
      <w:r>
        <w:rPr>
          <w:rStyle w:val="Foreign"/>
        </w:rPr>
        <w:t>n</w:t>
      </w:r>
    </w:p>
    <w:p>
      <w:pPr>
        <w:pStyle w:val="Lista2"/>
      </w:pPr>
      <w:r>
        <w:t>in such cases, prefer to transliterate the grapheme expected in the context unless the distinction is clearly made by the same scribe elsewhere in the original</w:t>
      </w:r>
    </w:p>
    <w:p>
      <w:pPr>
        <w:pStyle w:val="Lista3"/>
      </w:pPr>
      <w:r>
        <w:t>in the latter case, transliterate the inferior grapheme and encode editorial correction (EGD §###)</w:t>
      </w:r>
    </w:p>
    <w:p>
      <w:pPr>
        <w:pStyle w:val="Cmsor2"/>
      </w:pPr>
      <w:bookmarkStart w:id="460" w:name="_Ref201054401"/>
      <w:bookmarkStart w:id="461" w:name="_Ref203755073"/>
      <w:r>
        <w:t>Poorly legible text</w:t>
      </w:r>
    </w:p>
    <w:p>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proofErr w:type="spellStart"/>
      <w:r>
        <w:rPr>
          <w:rStyle w:val="Foreign"/>
        </w:rPr>
        <w:t>akṣara</w:t>
      </w:r>
      <w:r>
        <w:t>s</w:t>
      </w:r>
      <w:proofErr w:type="spellEnd"/>
      <w:r>
        <w:t>, feel free to use the shorthand introduced below.</w:t>
      </w:r>
    </w:p>
    <w:p>
      <w:pPr>
        <w:pStyle w:val="Cmsor3"/>
      </w:pPr>
      <w:bookmarkStart w:id="462" w:name="_Ref203989507"/>
      <w:bookmarkStart w:id="463" w:name="_Toc222841448"/>
      <w:r>
        <w:t>Wildcards for unidentified consonants and vowels</w:t>
      </w:r>
      <w:bookmarkEnd w:id="462"/>
      <w:bookmarkEnd w:id="463"/>
    </w:p>
    <w:p>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2"/>
      </w:pPr>
      <w:bookmarkStart w:id="464" w:name="_Ref203991057"/>
      <w:r>
        <w:lastRenderedPageBreak/>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460"/>
      <w:bookmarkEnd w:id="464"/>
    </w:p>
    <w:p>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pPr>
        <w:pStyle w:val="Lista"/>
      </w:pPr>
      <w:r>
        <w:rPr>
          <w:b/>
          <w:bCs/>
        </w:rPr>
        <w:t>if the distinction is absent in the source</w:t>
      </w:r>
      <w:r>
        <w:t>, i.e. the graphs representing the phonemes /ē/ or /ō/ are graphically indistinguishable from those representing the phonemes /e/ or /o/, then</w:t>
      </w:r>
    </w:p>
    <w:p>
      <w:pPr>
        <w:pStyle w:val="Lista2"/>
      </w:pPr>
      <w:r>
        <w:t xml:space="preserve">the default transliteration for all instances of the generic graph is </w:t>
      </w:r>
      <w:r>
        <w:rPr>
          <w:rStyle w:val="Foreign"/>
        </w:rPr>
        <w:t>e</w:t>
      </w:r>
      <w:r>
        <w:t xml:space="preserve"> or </w:t>
      </w:r>
      <w:r>
        <w:rPr>
          <w:rStyle w:val="Foreign"/>
        </w:rPr>
        <w:t>o</w:t>
      </w:r>
    </w:p>
    <w:p>
      <w:pPr>
        <w:pStyle w:val="Lista2"/>
      </w:pPr>
      <w:r>
        <w:t>for any instances of the generic graph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
      </w:pPr>
      <w:r>
        <w:rPr>
          <w:b/>
          <w:bCs/>
        </w:rPr>
        <w:t>if the distinction is present in the source</w:t>
      </w:r>
      <w:r>
        <w:t xml:space="preserve">, i.e. the graphemes &lt;ē&gt; or &lt;ō&gt; are graphically distinguishable from the graphemes &lt;e&gt; or &lt;o&gt;, then </w:t>
      </w:r>
    </w:p>
    <w:p>
      <w:pPr>
        <w:pStyle w:val="Lista2"/>
      </w:pPr>
      <w:r>
        <w:t>the observation that the distinction is present must be explicitly made in the palaeographic description of the text</w:t>
      </w:r>
    </w:p>
    <w:p>
      <w:pPr>
        <w:pStyle w:val="Lista2"/>
      </w:pPr>
      <w:r>
        <w:t xml:space="preserve">the default transliteration for all instances of the (theoretically) short grapheme is </w:t>
      </w:r>
      <w:r>
        <w:rPr>
          <w:rStyle w:val="Foreign"/>
        </w:rPr>
        <w:t>e</w:t>
      </w:r>
      <w:r>
        <w:t xml:space="preserve"> or </w:t>
      </w:r>
      <w:r>
        <w:rPr>
          <w:rStyle w:val="Foreign"/>
        </w:rPr>
        <w:t>o</w:t>
      </w:r>
    </w:p>
    <w:p>
      <w:pPr>
        <w:pStyle w:val="Lista2"/>
      </w:pPr>
      <w:r>
        <w:t>for any instances of the (theoretically) short grapheme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pPr>
        <w:pStyle w:val="Cmsor2"/>
      </w:pPr>
      <w:bookmarkStart w:id="465" w:name="_Ref203985345"/>
      <w:r>
        <w:t>Short vowel written where a corresponding long vowel is expected</w:t>
      </w:r>
      <w:bookmarkEnd w:id="461"/>
      <w:bookmarkEnd w:id="465"/>
    </w:p>
    <w:p>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pPr>
        <w:pStyle w:val="Lista"/>
      </w:pPr>
      <w:r>
        <w:rPr>
          <w:rStyle w:val="LabelGreen"/>
        </w:rPr>
        <w:t>optional shorthand</w:t>
      </w:r>
      <w:r>
        <w:t xml:space="preserve"> for short vowels written where a corresponding long vowel is expected</w:t>
      </w:r>
    </w:p>
    <w:p>
      <w:pPr>
        <w:pStyle w:val="Lista2"/>
      </w:pPr>
      <w:bookmarkStart w:id="466"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466"/>
    </w:p>
    <w:p>
      <w:pPr>
        <w:pStyle w:val="Cmsor2"/>
      </w:pPr>
      <w:bookmarkStart w:id="467" w:name="_Ref203727852"/>
      <w:r>
        <w:lastRenderedPageBreak/>
        <w:t>Sandhi analysis</w:t>
      </w:r>
      <w:bookmarkEnd w:id="467"/>
    </w:p>
    <w:p>
      <w:r>
        <w:t xml:space="preserve">Since we are concerned with the transliteration of what is written in an original source, sandhi should, as a rule, never be resolved in our texts. </w:t>
      </w:r>
      <w:r>
        <w:rPr>
          <w:lang w:eastAsia="en-US" w:bidi="ar-SA"/>
        </w:rPr>
        <w:t xml:space="preserve">Phonographic graphemes must never be added, removed or altered in the process of transliteration. </w:t>
      </w:r>
      <w:r>
        <w:t>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7.6.1</w:t>
      </w:r>
      <w:r>
        <w:fldChar w:fldCharType="end"/>
      </w:r>
      <w:r>
        <w:t>) and apostrophes to indicate elision (§</w:t>
      </w:r>
      <w:r>
        <w:fldChar w:fldCharType="begin"/>
      </w:r>
      <w:r>
        <w:instrText xml:space="preserve"> REF _Ref204002714 \r \h </w:instrText>
      </w:r>
      <w:r>
        <w:fldChar w:fldCharType="separate"/>
      </w:r>
      <w:r>
        <w:t>7.6.2</w:t>
      </w:r>
      <w:r>
        <w:fldChar w:fldCharType="end"/>
      </w:r>
      <w:r>
        <w:t>) when such markup is in accordance with the conventions of the subfield.</w:t>
      </w:r>
    </w:p>
    <w:p>
      <w:pPr>
        <w:pStyle w:val="Cmsor3"/>
      </w:pPr>
      <w:bookmarkStart w:id="468" w:name="_Ref204002752"/>
      <w:bookmarkStart w:id="469" w:name="_Toc222841449"/>
      <w:r>
        <w:t>Epenthetic consonants</w:t>
      </w:r>
      <w:bookmarkEnd w:id="468"/>
      <w:bookmarkEnd w:id="469"/>
    </w:p>
    <w:p>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or, optionally, nothing.</w:t>
      </w:r>
    </w:p>
    <w:p>
      <w:pPr>
        <w:pStyle w:val="Lista"/>
      </w:pPr>
      <w:r>
        <w:t>examples in Tamil:</w:t>
      </w:r>
    </w:p>
    <w:p>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pPr>
        <w:pStyle w:val="Lista2"/>
        <w:rPr>
          <w:rStyle w:val="Foreign"/>
          <w:i w:val="0"/>
          <w:iCs w:val="0"/>
          <w:noProof w:val="0"/>
        </w:rPr>
      </w:pPr>
      <w:r>
        <w:rPr>
          <w:rStyle w:val="Foreign"/>
        </w:rPr>
        <w:t>paṁca-s-triṁśottaratame</w:t>
      </w:r>
    </w:p>
    <w:p>
      <w:pPr>
        <w:pStyle w:val="Lista2"/>
        <w:rPr>
          <w:rStyle w:val="Foreign"/>
          <w:i w:val="0"/>
          <w:iCs w:val="0"/>
          <w:noProof w:val="0"/>
        </w:rPr>
      </w:pPr>
      <w:r>
        <w:rPr>
          <w:rStyle w:val="Foreign"/>
        </w:rPr>
        <w:t>mleccha-rājye-m apūjitaḥ</w:t>
      </w:r>
    </w:p>
    <w:p>
      <w:pPr>
        <w:pStyle w:val="Lista"/>
      </w:pPr>
      <w:r>
        <w:t>note the above hyphenation must not be used in the following cases</w:t>
      </w:r>
    </w:p>
    <w:p>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pPr>
        <w:pStyle w:val="Lista3"/>
      </w:pPr>
      <w:r>
        <w:t xml:space="preserve">e.g. </w:t>
      </w:r>
      <w:r>
        <w:rPr>
          <w:rStyle w:val="Foreign"/>
        </w:rPr>
        <w:t>tair ggatvā</w:t>
      </w:r>
    </w:p>
    <w:p>
      <w:pPr>
        <w:pStyle w:val="Cmsor3"/>
      </w:pPr>
      <w:bookmarkStart w:id="470" w:name="_Ref204002714"/>
      <w:bookmarkStart w:id="471" w:name="_Toc199757567"/>
      <w:bookmarkStart w:id="472" w:name="_Toc222841450"/>
      <w:r>
        <w:t>Elision of final vowels</w:t>
      </w:r>
      <w:bookmarkEnd w:id="470"/>
      <w:bookmarkEnd w:id="472"/>
    </w:p>
    <w:p>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The apostrophe should not be used if elision takes place inside a compound that you do not segment with hyphens.</w:t>
      </w:r>
    </w:p>
    <w:p>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4.10.1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3.5.4</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pPr>
        <w:pStyle w:val="Lista"/>
      </w:pPr>
      <w:r>
        <w:t>examples in Kannada:</w:t>
      </w:r>
    </w:p>
    <w:p>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pPr>
        <w:pStyle w:val="Lista"/>
      </w:pPr>
      <w:r>
        <w:t xml:space="preserve">do not use the apostrophe in lexicalised compounds, as well as in any compounds you choose not to segment with hyphens </w:t>
      </w:r>
    </w:p>
    <w:p>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pPr>
        <w:pStyle w:val="Lista"/>
      </w:pPr>
      <w:r>
        <w:lastRenderedPageBreak/>
        <w:t>the apostrophe should preferably be ’ (</w:t>
      </w:r>
      <w:r>
        <w:rPr>
          <w:rStyle w:val="Code"/>
        </w:rPr>
        <w:t>U+2019</w:t>
      </w:r>
      <w:r>
        <w:t xml:space="preserve"> Right Single Quotation Mark)</w:t>
      </w:r>
    </w:p>
    <w:p>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pPr>
        <w:pStyle w:val="Cmsor2"/>
      </w:pPr>
      <w:r>
        <w:t>Free annotation</w:t>
      </w:r>
    </w:p>
    <w:p>
      <w:r>
        <w:t>@@@write here a few lines about the palaeographic description, the critical apparatus and the commentary</w:t>
      </w:r>
    </w:p>
    <w:p>
      <w:pPr>
        <w:pStyle w:val="Cmsor1"/>
      </w:pPr>
      <w:bookmarkStart w:id="473" w:name="_Ref222127292"/>
      <w:bookmarkEnd w:id="471"/>
      <w:r>
        <w:lastRenderedPageBreak/>
        <w:t>Editorial segmentation</w:t>
      </w:r>
      <w:bookmarkEnd w:id="473"/>
    </w:p>
    <w:p>
      <w:pPr>
        <w:pStyle w:val="Cmsor2"/>
      </w:pPr>
      <w:bookmarkStart w:id="474" w:name="_Ref222218713"/>
      <w:r>
        <w:t>Overview</w:t>
      </w:r>
      <w:bookmarkEnd w:id="474"/>
    </w:p>
    <w:p>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9"/>
      </w:r>
      <w:r>
        <w:t xml:space="preserve"> — and to new lines. The technical details and semantics of editorial segmentation will be discussed in §</w:t>
      </w:r>
      <w:r>
        <w:fldChar w:fldCharType="begin"/>
      </w:r>
      <w:r>
        <w:instrText xml:space="preserve"> REF _Ref203723763 \r \h </w:instrText>
      </w:r>
      <w:r>
        <w:fldChar w:fldCharType="separate"/>
      </w:r>
      <w:r>
        <w:t>9.2</w:t>
      </w:r>
      <w:r>
        <w:fldChar w:fldCharType="end"/>
      </w:r>
      <w:r>
        <w:t>, the essence of which is summarised here.</w:t>
      </w:r>
    </w:p>
    <w:p>
      <w:r>
        <w:t>@@@</w:t>
      </w:r>
    </w:p>
    <w:p>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8.2</w:t>
      </w:r>
      <w:r>
        <w:fldChar w:fldCharType="end"/>
      </w:r>
      <w:r>
        <w:t>.</w:t>
      </w:r>
    </w:p>
    <w:p>
      <w:pPr>
        <w:pStyle w:val="Normlbehzs"/>
      </w:pPr>
      <w:r>
        <w:t>However, for a lower level of semantic analysis, we prefer simple editorial spacing (§</w:t>
      </w:r>
      <w:r>
        <w:fldChar w:fldCharType="begin"/>
      </w:r>
      <w:r>
        <w:instrText xml:space="preserve"> REF _Ref203484724 \r \h </w:instrText>
      </w:r>
      <w:r>
        <w:fldChar w:fldCharType="separate"/>
      </w:r>
      <w:r>
        <w:t>8.4</w:t>
      </w:r>
      <w:r>
        <w:fldChar w:fldCharType="end"/>
      </w:r>
      <w:r>
        <w:t>) of independent words and hyphenation (§</w:t>
      </w:r>
      <w:r>
        <w:fldChar w:fldCharType="begin"/>
      </w:r>
      <w:r>
        <w:instrText xml:space="preserve"> REF _Ref203484736 \r \h </w:instrText>
      </w:r>
      <w:r>
        <w:fldChar w:fldCharType="separate"/>
      </w:r>
      <w:r>
        <w:t>8.5</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8.3</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8.6</w:t>
      </w:r>
      <w:r>
        <w:fldChar w:fldCharType="end"/>
      </w:r>
      <w:r>
        <w:t>).</w:t>
      </w:r>
    </w:p>
    <w:p>
      <w:pPr>
        <w:pStyle w:val="Normlbehzs"/>
      </w:pPr>
      <w:r>
        <w:t>@mention truncation here if keeping it in this section</w:t>
      </w:r>
    </w:p>
    <w:p>
      <w:pPr>
        <w:pStyle w:val="Cmsor2"/>
      </w:pPr>
      <w:bookmarkStart w:id="475" w:name="_3znysh7" w:colFirst="0" w:colLast="0"/>
      <w:bookmarkStart w:id="476" w:name="_3vicsiwxvh94" w:colFirst="0" w:colLast="0"/>
      <w:bookmarkStart w:id="477" w:name="_hv2uvfxl0lay" w:colFirst="0" w:colLast="0"/>
      <w:bookmarkStart w:id="478" w:name="_ql9phuu609jo" w:colFirst="0" w:colLast="0"/>
      <w:bookmarkStart w:id="479" w:name="_Ref203471366"/>
      <w:bookmarkStart w:id="480" w:name="_Ref203484611"/>
      <w:bookmarkStart w:id="481" w:name="_Ref203398652"/>
      <w:bookmarkEnd w:id="475"/>
      <w:bookmarkEnd w:id="476"/>
      <w:bookmarkEnd w:id="477"/>
      <w:bookmarkEnd w:id="478"/>
      <w:r>
        <w:t xml:space="preserve">Descriptive and interpretive </w:t>
      </w:r>
      <w:bookmarkEnd w:id="479"/>
      <w:r>
        <w:t>blocks</w:t>
      </w:r>
      <w:bookmarkEnd w:id="480"/>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8.4.1</w:t>
      </w:r>
      <w:r>
        <w:fldChar w:fldCharType="end"/>
      </w:r>
      <w:r>
        <w:t>) and hyphens (§</w:t>
      </w:r>
      <w:r>
        <w:fldChar w:fldCharType="begin"/>
      </w:r>
      <w:r>
        <w:instrText xml:space="preserve"> REF _Ref203483098 \r \h </w:instrText>
      </w:r>
      <w:r>
        <w:fldChar w:fldCharType="separate"/>
      </w:r>
      <w:r>
        <w:t>8.5.1</w:t>
      </w:r>
      <w:r>
        <w:fldChar w:fldCharType="end"/>
      </w:r>
      <w:r>
        <w:t>) at such points.</w:t>
      </w:r>
    </w:p>
    <w:p>
      <w:pPr>
        <w:pStyle w:val="Lista"/>
      </w:pPr>
      <w:r>
        <w:t>when a line break, whether representing extrinsic or intrinsic structure, falls inside a word</w:t>
      </w:r>
    </w:p>
    <w:p>
      <w:pPr>
        <w:pStyle w:val="Lista2"/>
      </w:pPr>
      <w:r>
        <w:t>this must normally be encoded in XML</w:t>
      </w:r>
    </w:p>
    <w:p>
      <w:pPr>
        <w:pStyle w:val="Lista3"/>
      </w:pPr>
      <w:r>
        <w:t>see EGD §### about inscribed lines cutting words, and §### about verse lines cutting words</w:t>
      </w:r>
    </w:p>
    <w:p>
      <w:pPr>
        <w:pStyle w:val="Lista2"/>
      </w:pPr>
      <w:r>
        <w:t xml:space="preserve">when XML encoding is not involved, a hyphen may be used as </w:t>
      </w:r>
      <w:r>
        <w:rPr>
          <w:rStyle w:val="Label"/>
        </w:rPr>
        <w:t>public shorthand</w:t>
      </w:r>
      <w:r>
        <w:t xml:space="preserve"> at the end of the former line</w:t>
      </w:r>
    </w:p>
    <w:p>
      <w:pPr>
        <w:pStyle w:val="Lista"/>
      </w:pPr>
      <w:r>
        <w:lastRenderedPageBreak/>
        <w:t>when an editorial hyphen (for compound segmentation) coincides with a line break, put it at the beginning of the latter line (§</w:t>
      </w:r>
      <w:r>
        <w:fldChar w:fldCharType="begin"/>
      </w:r>
      <w:r>
        <w:instrText xml:space="preserve"> REF _Ref203483098 \r \h </w:instrText>
      </w:r>
      <w:r>
        <w:fldChar w:fldCharType="separate"/>
      </w:r>
      <w:r>
        <w:t>8.5.1</w:t>
      </w:r>
      <w:r>
        <w:fldChar w:fldCharType="end"/>
      </w:r>
      <w:r>
        <w:t>)</w:t>
      </w:r>
    </w:p>
    <w:p>
      <w:pPr>
        <w:pStyle w:val="Cmsor2"/>
      </w:pPr>
      <w:bookmarkStart w:id="482" w:name="_Ref203485860"/>
      <w:r>
        <w:t xml:space="preserve">Segmentation versus </w:t>
      </w:r>
      <w:r>
        <w:rPr>
          <w:rStyle w:val="Foreign"/>
        </w:rPr>
        <w:t>akṣara</w:t>
      </w:r>
      <w:r>
        <w:rPr>
          <w:rStyle w:val="Foreign"/>
          <w:i w:val="0"/>
          <w:iCs w:val="0"/>
        </w:rPr>
        <w:t xml:space="preserve">s and </w:t>
      </w:r>
      <w:r>
        <w:rPr>
          <w:rStyle w:val="Foreign"/>
        </w:rPr>
        <w:t>sandhi</w:t>
      </w:r>
      <w:bookmarkEnd w:id="482"/>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83" w:name="_Hlk203472780"/>
      <w:r>
        <w:t>interpretive segm</w:t>
      </w:r>
      <w:bookmarkEnd w:id="483"/>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pPr>
        <w:pStyle w:val="Lista"/>
      </w:pPr>
      <w:r>
        <w:t>this continues to apply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8.6.1</w:t>
      </w:r>
      <w:r>
        <w:fldChar w:fldCharType="end"/>
      </w:r>
      <w:r>
        <w:t>)</w:t>
      </w:r>
    </w:p>
    <w:p>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484"/>
      <w:r>
        <w:rPr>
          <w:rStyle w:val="Foreign"/>
        </w:rPr>
        <w:t>tan + inaku</w:t>
      </w:r>
      <w:commentRangeEnd w:id="484"/>
      <w:r>
        <w:rPr>
          <w:rStyle w:val="Jegyzethivatkozs"/>
          <w:sz w:val="22"/>
          <w:szCs w:val="22"/>
        </w:rPr>
        <w:commentReference w:id="484"/>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485"/>
      <w:r>
        <w:t>see §</w:t>
      </w:r>
      <w:r>
        <w:fldChar w:fldCharType="begin"/>
      </w:r>
      <w:r>
        <w:instrText xml:space="preserve"> REF _Ref204002752 \r \h </w:instrText>
      </w:r>
      <w:r>
        <w:fldChar w:fldCharType="separate"/>
      </w:r>
      <w:r>
        <w:t>7.6.1</w:t>
      </w:r>
      <w:r>
        <w:fldChar w:fldCharType="end"/>
      </w:r>
      <w:r>
        <w:t xml:space="preserve"> for the use of the hyphen in Tamil sandhi analysis</w:t>
      </w:r>
      <w:commentRangeEnd w:id="485"/>
      <w:r>
        <w:rPr>
          <w:rStyle w:val="Jegyzethivatkozs"/>
          <w:sz w:val="22"/>
          <w:szCs w:val="22"/>
        </w:rPr>
        <w:commentReference w:id="485"/>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pPr>
        <w:pStyle w:val="Lista3"/>
      </w:pPr>
      <w:r>
        <w:t xml:space="preserve">the </w:t>
      </w:r>
      <w:commentRangeStart w:id="486"/>
      <w:r>
        <w:t xml:space="preserve">elision of initial </w:t>
      </w:r>
      <w:r>
        <w:rPr>
          <w:rStyle w:val="Foreign"/>
        </w:rPr>
        <w:t>a</w:t>
      </w:r>
      <w:commentRangeEnd w:id="486"/>
      <w:r>
        <w:rPr>
          <w:rStyle w:val="Jegyzethivatkozs"/>
          <w:sz w:val="22"/>
          <w:szCs w:val="22"/>
        </w:rPr>
        <w:commentReference w:id="486"/>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4.10.1.1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lastRenderedPageBreak/>
        <w:t xml:space="preserve">should one or two original </w:t>
      </w:r>
      <w:proofErr w:type="spellStart"/>
      <w:r>
        <w:rPr>
          <w:rStyle w:val="Foreign"/>
        </w:rPr>
        <w:t>avagraha</w:t>
      </w:r>
      <w:r>
        <w:t>s</w:t>
      </w:r>
      <w:proofErr w:type="spellEnd"/>
      <w:r>
        <w:t xml:space="preserve"> be present in such a case, they must of course be transliterated (§</w:t>
      </w:r>
      <w:r>
        <w:fldChar w:fldCharType="begin"/>
      </w:r>
      <w:r>
        <w:instrText xml:space="preserve"> REF _Ref201846134 \r \h </w:instrText>
      </w:r>
      <w:r>
        <w:fldChar w:fldCharType="separate"/>
      </w:r>
      <w:r>
        <w:t>4.10.1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487" w:name="_Ref203484724"/>
      <w:r>
        <w:t>Editorial spacing</w:t>
      </w:r>
      <w:bookmarkEnd w:id="487"/>
    </w:p>
    <w:p>
      <w:pPr>
        <w:rPr>
          <w:lang w:eastAsia="en-US" w:bidi="ar-SA"/>
        </w:rPr>
      </w:pPr>
      <w:bookmarkStart w:id="488" w:name="_Hlk203485409"/>
      <w:r>
        <w:rPr>
          <w:lang w:eastAsia="en-US" w:bidi="ar-SA"/>
        </w:rPr>
        <w:t>Editorial spaces should normally be inserted between words that are not compounded to one another.</w:t>
      </w:r>
      <w:r>
        <w:rPr>
          <w:rStyle w:val="Lbjegyzet-hivatkozs"/>
        </w:rPr>
        <w:footnoteReference w:id="100"/>
      </w:r>
      <w:r>
        <w:rPr>
          <w:lang w:eastAsia="en-US" w:bidi="ar-SA"/>
        </w:rPr>
        <w:t xml:space="preserve">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8.6.1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8.6.4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pPr>
        <w:pStyle w:val="Cmsor3"/>
      </w:pPr>
      <w:bookmarkStart w:id="489" w:name="_Ref203482804"/>
      <w:bookmarkStart w:id="490" w:name="_Toc222841451"/>
      <w:bookmarkEnd w:id="488"/>
      <w:r>
        <w:t>Good practice in editorial spacing</w:t>
      </w:r>
      <w:bookmarkEnd w:id="489"/>
      <w:bookmarkEnd w:id="490"/>
    </w:p>
    <w:p>
      <w:r>
        <w:t>Avoid redundant spaces; in particular:</w:t>
      </w:r>
    </w:p>
    <w:p>
      <w:pPr>
        <w:pStyle w:val="Lista"/>
      </w:pPr>
      <w:r>
        <w:t>never start a line with a space</w:t>
      </w:r>
    </w:p>
    <w:p>
      <w:pPr>
        <w:pStyle w:val="Lista2"/>
      </w:pPr>
      <w:r>
        <w:t>when creating a draft for an XML edition, where you simply enter line numbers at the beginning of each line of the source, make sure you remove the intervening space when converting the numbering to XML markup</w:t>
      </w:r>
    </w:p>
    <w:p>
      <w:pPr>
        <w:pStyle w:val="Lista"/>
      </w:pPr>
      <w:r>
        <w:t>never use more than one space at any point</w:t>
      </w:r>
    </w:p>
    <w:p>
      <w:pPr>
        <w:pStyle w:val="Cmsor4"/>
      </w:pPr>
      <w:bookmarkStart w:id="491" w:name="_Ref203486895"/>
      <w:bookmarkStart w:id="492" w:name="_Toc222841452"/>
      <w:r>
        <w:t>Space and numerals</w:t>
      </w:r>
      <w:bookmarkEnd w:id="491"/>
      <w:bookmarkEnd w:id="492"/>
    </w:p>
    <w:p>
      <w:r>
        <w:t>Around numeral signs, use spaces as follows.</w:t>
      </w:r>
    </w:p>
    <w:p>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pPr>
        <w:pStyle w:val="Cmsor4"/>
      </w:pPr>
      <w:bookmarkStart w:id="493" w:name="_Ref203486595"/>
      <w:bookmarkStart w:id="494" w:name="_Toc222841453"/>
      <w:r>
        <w:t xml:space="preserve">Space and </w:t>
      </w:r>
      <w:r>
        <w:rPr>
          <w:rStyle w:val="Foreign"/>
        </w:rPr>
        <w:t>avagraha</w:t>
      </w:r>
      <w:bookmarkEnd w:id="493"/>
      <w:bookmarkEnd w:id="494"/>
    </w:p>
    <w:p>
      <w:r>
        <w:t xml:space="preserve">The </w:t>
      </w:r>
      <w:r>
        <w:rPr>
          <w:rStyle w:val="Foreign"/>
        </w:rPr>
        <w:t>avagraha</w:t>
      </w:r>
      <w:r>
        <w:t>, editorial or original (§</w:t>
      </w:r>
      <w:r>
        <w:fldChar w:fldCharType="begin"/>
      </w:r>
      <w:r>
        <w:instrText xml:space="preserve"> REF _Ref201846134 \r \h </w:instrText>
      </w:r>
      <w:r>
        <w:fldChar w:fldCharType="separate"/>
      </w:r>
      <w:r>
        <w:t>4.10.1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lastRenderedPageBreak/>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495" w:name="_Ref203486770"/>
      <w:bookmarkStart w:id="496" w:name="_Toc222841454"/>
      <w:r>
        <w:t>Space and punctuation marks</w:t>
      </w:r>
      <w:bookmarkEnd w:id="495"/>
      <w:bookmarkEnd w:id="496"/>
    </w:p>
    <w:p>
      <w:r>
        <w:t>Around punctuation marks (as defined in §</w:t>
      </w:r>
      <w:r>
        <w:fldChar w:fldCharType="begin"/>
      </w:r>
      <w:r>
        <w:instrText xml:space="preserve"> REF _Ref203468812 \r \h </w:instrText>
      </w:r>
      <w:r>
        <w:fldChar w:fldCharType="separate"/>
      </w:r>
      <w:r>
        <w:rPr>
          <w:b/>
          <w:bCs/>
          <w:lang w:val="hu-HU"/>
        </w:rPr>
        <w:t>Hiba! A hivatkozási forrás nem található.</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497" w:name="_Ref203487198"/>
      <w:bookmarkStart w:id="498" w:name="_Toc222841455"/>
      <w:r>
        <w:t>Space and symbols</w:t>
      </w:r>
      <w:bookmarkEnd w:id="497"/>
      <w:bookmarkEnd w:id="498"/>
    </w:p>
    <w:p>
      <w:r>
        <w:t>Around all other symbols including ideograms (§###),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6.5</w:t>
      </w:r>
      <w:r>
        <w:fldChar w:fldCharType="end"/>
      </w:r>
      <w:r>
        <w:t>), use spacing as follows.</w:t>
      </w:r>
    </w:p>
    <w:p>
      <w:pPr>
        <w:pStyle w:val="Lista2"/>
      </w:pPr>
      <w:r>
        <w:t>symbols must generally be separated by a space from any other characters adjacent on either side</w:t>
      </w:r>
    </w:p>
    <w:p>
      <w:pPr>
        <w:pStyle w:val="Lista3"/>
      </w:pPr>
      <w:r>
        <w:t xml:space="preserve">including </w:t>
      </w:r>
      <w:r>
        <w:t>phonographic</w:t>
      </w:r>
      <w:r>
        <w:t xml:space="preserve"> graphemes, numeral signs and other symbols</w:t>
      </w:r>
    </w:p>
    <w:p>
      <w:pPr>
        <w:pStyle w:val="Lista3"/>
      </w:pPr>
      <w:r>
        <w:t>except when a symbol is (for whatever reason) inside a word, in which case there should be no spaces around it</w:t>
      </w:r>
    </w:p>
    <w:p>
      <w:pPr>
        <w:pStyle w:val="Cmsor4"/>
      </w:pPr>
      <w:bookmarkStart w:id="499" w:name="_Ref203983021"/>
      <w:bookmarkStart w:id="500" w:name="_Toc222841456"/>
      <w:r>
        <w:t>Space and original space</w:t>
      </w:r>
      <w:bookmarkEnd w:id="499"/>
      <w:bookmarkEnd w:id="500"/>
    </w:p>
    <w:p>
      <w:r>
        <w:t>Around a significant space in the source, whether it is encoded in XML or represented by shorthand (§</w:t>
      </w:r>
      <w:r>
        <w:fldChar w:fldCharType="begin"/>
      </w:r>
      <w:r>
        <w:instrText xml:space="preserve"> REF _Ref203115812 \r \h </w:instrText>
      </w:r>
      <w:r>
        <w:fldChar w:fldCharType="separate"/>
      </w:r>
      <w:r>
        <w:t>9.2</w:t>
      </w:r>
      <w:r>
        <w:fldChar w:fldCharType="end"/>
      </w:r>
      <w:r>
        <w:t>), use editorial spaces as follows.</w:t>
      </w:r>
    </w:p>
    <w:p>
      <w:pPr>
        <w:pStyle w:val="Lista"/>
      </w:pPr>
      <w:r>
        <w:t>original spaces must generally be separated by an editorial space from any characters adjacent on either side</w:t>
      </w:r>
    </w:p>
    <w:p>
      <w:pPr>
        <w:pStyle w:val="Lista2"/>
      </w:pPr>
      <w:r>
        <w:t xml:space="preserve">including </w:t>
      </w:r>
      <w:r>
        <w:t>phonographic</w:t>
      </w:r>
      <w:r>
        <w:t xml:space="preserve"> graphemes, numeral signs and other symbols</w:t>
      </w:r>
    </w:p>
    <w:p>
      <w:pPr>
        <w:pStyle w:val="Lista"/>
      </w:pPr>
      <w:r>
        <w:t>except when an original space is (for whatever reason) inside a word, in which case there should be no editorial spaces around it</w:t>
      </w:r>
    </w:p>
    <w:p>
      <w:pPr>
        <w:pStyle w:val="Cmsor2"/>
      </w:pPr>
      <w:bookmarkStart w:id="501" w:name="_Ref203484736"/>
      <w:r>
        <w:t>Editorial hyphenation</w:t>
      </w:r>
      <w:bookmarkEnd w:id="501"/>
    </w:p>
    <w:p>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8.6.7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pPr>
        <w:pStyle w:val="Cmsor3"/>
      </w:pPr>
      <w:bookmarkStart w:id="502" w:name="_Ref203483098"/>
      <w:bookmarkStart w:id="503" w:name="_Toc222841457"/>
      <w:r>
        <w:t>Good practice in editorial hyphenation</w:t>
      </w:r>
      <w:bookmarkEnd w:id="502"/>
      <w:bookmarkEnd w:id="503"/>
    </w:p>
    <w:p>
      <w:pPr>
        <w:pStyle w:val="Lista"/>
      </w:pPr>
      <w:r>
        <w:t>use hyphens only for the purposes endorsed by this guide, i.e.</w:t>
      </w:r>
    </w:p>
    <w:p>
      <w:pPr>
        <w:pStyle w:val="Lista2"/>
      </w:pPr>
      <w:r>
        <w:t>normally, only for the segmentation of compounds</w:t>
      </w:r>
    </w:p>
    <w:p>
      <w:pPr>
        <w:pStyle w:val="Lista2"/>
      </w:pPr>
      <w:r>
        <w:t>for a specific kind of sandhi analysis (§</w:t>
      </w:r>
      <w:r>
        <w:fldChar w:fldCharType="begin"/>
      </w:r>
      <w:r>
        <w:instrText xml:space="preserve"> REF _Ref204002752 \r \h </w:instrText>
      </w:r>
      <w:r>
        <w:fldChar w:fldCharType="separate"/>
      </w:r>
      <w:r>
        <w:t>7.6.1</w:t>
      </w:r>
      <w:r>
        <w:fldChar w:fldCharType="end"/>
      </w:r>
      <w:r>
        <w:t>)</w:t>
      </w:r>
    </w:p>
    <w:p>
      <w:pPr>
        <w:pStyle w:val="Lista2"/>
      </w:pPr>
      <w:r>
        <w:t>in specific circumstances, as public shorthand for words cut across inscribed lines (§</w:t>
      </w:r>
      <w:r>
        <w:fldChar w:fldCharType="begin"/>
      </w:r>
      <w:r>
        <w:instrText xml:space="preserve"> REF _Ref203471366 \r \h </w:instrText>
      </w:r>
      <w:r>
        <w:fldChar w:fldCharType="separate"/>
      </w:r>
      <w:r>
        <w:t>8.2</w:t>
      </w:r>
      <w:r>
        <w:fldChar w:fldCharType="end"/>
      </w:r>
      <w:r>
        <w:t>)</w:t>
      </w:r>
    </w:p>
    <w:p>
      <w:pPr>
        <w:pStyle w:val="Lista"/>
      </w:pPr>
      <w:r>
        <w:t xml:space="preserve">editorial hyphens will normally have </w:t>
      </w:r>
      <w:r>
        <w:t>phonographic</w:t>
      </w:r>
      <w:r>
        <w:t xml:space="preserve"> graphemes on both sides</w:t>
      </w:r>
    </w:p>
    <w:p>
      <w:pPr>
        <w:pStyle w:val="Lista2"/>
      </w:pPr>
      <w:r>
        <w:lastRenderedPageBreak/>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cases, the editorial hyphen must be placed after the feature</w:t>
      </w:r>
    </w:p>
    <w:p>
      <w:pPr>
        <w:pStyle w:val="Cmsor2"/>
      </w:pPr>
      <w:bookmarkStart w:id="504" w:name="_Ref203554407"/>
      <w:bookmarkStart w:id="505" w:name="_Ref203554659"/>
      <w:bookmarkEnd w:id="481"/>
      <w:r>
        <w:t>Segmentation guidelines</w:t>
      </w:r>
      <w:bookmarkEnd w:id="504"/>
      <w:bookmarkEnd w:id="505"/>
    </w:p>
    <w:p>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pPr>
        <w:pStyle w:val="Cmsor3"/>
      </w:pPr>
      <w:bookmarkStart w:id="506" w:name="_Ref203557504"/>
      <w:bookmarkStart w:id="507" w:name="_Ref203557505"/>
      <w:bookmarkStart w:id="508" w:name="_Ref203561822"/>
      <w:bookmarkStart w:id="509" w:name="_Ref203570966"/>
      <w:bookmarkStart w:id="510" w:name="_Toc222841458"/>
      <w:r>
        <w:t>Phrases</w:t>
      </w:r>
      <w:bookmarkEnd w:id="506"/>
      <w:bookmarkEnd w:id="507"/>
      <w:bookmarkEnd w:id="508"/>
      <w:bookmarkEnd w:id="509"/>
      <w:bookmarkEnd w:id="510"/>
    </w:p>
    <w:p>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pPr>
        <w:pStyle w:val="Lista"/>
      </w:pPr>
      <w:r>
        <w:t>in Sanskrit:</w:t>
      </w:r>
    </w:p>
    <w:p>
      <w:pPr>
        <w:pStyle w:val="Lista2"/>
      </w:pPr>
      <w:r>
        <w:rPr>
          <w:rStyle w:val="Foreign"/>
        </w:rPr>
        <w:t>iti kartavyam</w:t>
      </w:r>
      <w:r>
        <w:t xml:space="preserve"> → </w:t>
      </w:r>
      <w:r>
        <w:rPr>
          <w:rStyle w:val="Foreign"/>
        </w:rPr>
        <w:t>iti-kartavyatā</w:t>
      </w:r>
    </w:p>
    <w:p>
      <w:pPr>
        <w:pStyle w:val="Lista"/>
      </w:pPr>
      <w:r>
        <w:t xml:space="preserve">in Old Javanese: </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8.2</w:t>
      </w:r>
      <w:r>
        <w:fldChar w:fldCharType="end"/>
      </w:r>
    </w:p>
    <w:p>
      <w:pPr>
        <w:pStyle w:val="Cmsor3"/>
      </w:pPr>
      <w:bookmarkStart w:id="511" w:name="_Ref203561849"/>
      <w:bookmarkStart w:id="512" w:name="_Ref203555873"/>
      <w:bookmarkStart w:id="513" w:name="_Toc222841459"/>
      <w:r>
        <w:t>Grammaticalised structures</w:t>
      </w:r>
      <w:bookmarkEnd w:id="511"/>
      <w:bookmarkEnd w:id="513"/>
    </w:p>
    <w:p>
      <w:r>
        <w:t>Combinations of verbs and substantives with other words should be understood as phrases wherever reasonably possible. This includes grammaticalised structures (performing a function like that of conjugation or declension). For example, in Sanskrit,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3"/>
      </w:pPr>
      <w:bookmarkStart w:id="514" w:name="_Toc222841460"/>
      <w:r>
        <w:t>Multiple function words</w:t>
      </w:r>
      <w:bookmarkEnd w:id="512"/>
      <w:bookmarkEnd w:id="514"/>
    </w:p>
    <w:p>
      <w:r>
        <w:t>Pairs or groups of function words (mainly conjunctions) are to be considered separate, even when frequently used together in a meaning that is not evident from the individual meanings of these words. For example, in Sanskrit,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rPr>
          <w:rStyle w:val="Foreign"/>
          <w:i w:val="0"/>
          <w:iCs w:val="0"/>
          <w:noProof w:val="0"/>
        </w:rPr>
      </w:pPr>
      <w:r>
        <w:rPr>
          <w:rStyle w:val="Foreign"/>
        </w:rPr>
        <w:t>api ca</w:t>
      </w:r>
      <w:r>
        <w:t xml:space="preserve"> and </w:t>
      </w:r>
      <w:r>
        <w:rPr>
          <w:rStyle w:val="Foreign"/>
        </w:rPr>
        <w:t>api vā</w:t>
      </w:r>
    </w:p>
    <w:p>
      <w:pPr>
        <w:pStyle w:val="Lista"/>
      </w:pPr>
      <w:r>
        <w:rPr>
          <w:rStyle w:val="Foreign"/>
        </w:rPr>
        <w:t>anyac ca</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lastRenderedPageBreak/>
        <w:t>etc.</w:t>
      </w:r>
    </w:p>
    <w:p/>
    <w:p>
      <w:r>
        <w:t xml:space="preserve">However, for such </w:t>
      </w:r>
      <w:r>
        <w:rPr>
          <w:b/>
          <w:bCs/>
        </w:rPr>
        <w:t>Sanskrit structures borrowed into other languages</w:t>
      </w:r>
      <w:r>
        <w:t>, forego segmentation if the structure is listed as a single word in the relevant dictionaries, where applicable.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3"/>
      </w:pPr>
      <w:bookmarkStart w:id="515" w:name="_Ref203555889"/>
      <w:bookmarkStart w:id="516" w:name="_Toc222841461"/>
      <w:r>
        <w:t>Repetitive structures</w:t>
      </w:r>
      <w:bookmarkEnd w:id="515"/>
      <w:bookmarkEnd w:id="516"/>
    </w:p>
    <w:p>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8.6.8</w:t>
      </w:r>
      <w:r>
        <w:fldChar w:fldCharType="end"/>
      </w:r>
      <w:r>
        <w:t>)</w:t>
      </w:r>
    </w:p>
    <w:p>
      <w:pPr>
        <w:pStyle w:val="Cmsor3"/>
      </w:pPr>
      <w:bookmarkStart w:id="517" w:name="_Ref203561898"/>
      <w:bookmarkStart w:id="518" w:name="_Ref203570974"/>
      <w:bookmarkStart w:id="519" w:name="_Ref203555276"/>
      <w:bookmarkStart w:id="520" w:name="_Toc222841462"/>
      <w:r>
        <w:t>Quasi-compounds</w:t>
      </w:r>
      <w:bookmarkEnd w:id="517"/>
      <w:bookmarkEnd w:id="518"/>
      <w:bookmarkEnd w:id="520"/>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521" w:name="_Ref203561411"/>
      <w:bookmarkStart w:id="522" w:name="_Ref203571919"/>
      <w:bookmarkStart w:id="523" w:name="_Toc222841463"/>
      <w:r>
        <w:t xml:space="preserve">Verbal </w:t>
      </w:r>
      <w:bookmarkEnd w:id="521"/>
      <w:r>
        <w:t>formations</w:t>
      </w:r>
      <w:bookmarkEnd w:id="522"/>
      <w:bookmarkEnd w:id="523"/>
    </w:p>
    <w:p>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pPr>
        <w:pStyle w:val="Lista"/>
      </w:pPr>
      <w:r>
        <w:lastRenderedPageBreak/>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pPr>
        <w:pStyle w:val="Lista2"/>
      </w:pPr>
      <w:r>
        <w:rPr>
          <w:rStyle w:val="Foreign"/>
        </w:rPr>
        <w:t>āvir-bhavati</w:t>
      </w:r>
      <w:r>
        <w:t xml:space="preserve"> or </w:t>
      </w:r>
      <w:r>
        <w:rPr>
          <w:rStyle w:val="Foreign"/>
        </w:rPr>
        <w:t>āvirbhavati</w:t>
      </w:r>
    </w:p>
    <w:p>
      <w:pPr>
        <w:pStyle w:val="Lista2"/>
      </w:pPr>
      <w:r>
        <w:rPr>
          <w:rStyle w:val="Foreign"/>
        </w:rPr>
        <w:t>tiro-bhūta</w:t>
      </w:r>
      <w:r>
        <w:t xml:space="preserve"> or </w:t>
      </w:r>
      <w:r>
        <w:rPr>
          <w:rStyle w:val="Foreign"/>
        </w:rPr>
        <w:t>tirobhūta</w:t>
      </w:r>
    </w:p>
    <w:p>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pPr>
        <w:pStyle w:val="Lista2"/>
        <w:rPr>
          <w:rStyle w:val="Foreign"/>
          <w:i w:val="0"/>
          <w:iCs w:val="0"/>
          <w:noProof w:val="0"/>
        </w:rPr>
      </w:pPr>
      <w:r>
        <w:t xml:space="preserve">e.g. </w:t>
      </w:r>
      <w:r>
        <w:rPr>
          <w:rStyle w:val="Foreign"/>
        </w:rPr>
        <w:t>namas-kr̥tya</w:t>
      </w:r>
      <w:r>
        <w:t xml:space="preserve">, </w:t>
      </w:r>
      <w:r>
        <w:rPr>
          <w:rStyle w:val="Foreign"/>
        </w:rPr>
        <w:t>śrad-dadhāmi</w:t>
      </w:r>
    </w:p>
    <w:p>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pPr>
        <w:pStyle w:val="Lista2"/>
      </w:pPr>
      <w:r>
        <w:rPr>
          <w:rStyle w:val="Foreign"/>
        </w:rPr>
        <w:t>svī-karoti</w:t>
      </w:r>
      <w:r>
        <w:t xml:space="preserve">, </w:t>
      </w:r>
      <w:r>
        <w:rPr>
          <w:rStyle w:val="Foreign"/>
        </w:rPr>
        <w:t>svī-kr̥tya</w:t>
      </w:r>
    </w:p>
    <w:p>
      <w:pPr>
        <w:pStyle w:val="Lista2"/>
        <w:rPr>
          <w:rStyle w:val="Foreign"/>
          <w:i w:val="0"/>
          <w:iCs w:val="0"/>
          <w:noProof w:val="0"/>
        </w:rPr>
      </w:pPr>
      <w:r>
        <w:rPr>
          <w:rStyle w:val="Foreign"/>
        </w:rPr>
        <w:t>vaśī-bhavati</w:t>
      </w:r>
      <w:r>
        <w:t xml:space="preserve">, </w:t>
      </w:r>
      <w:r>
        <w:rPr>
          <w:rStyle w:val="Foreign"/>
        </w:rPr>
        <w:t>vaśī-bhūta</w:t>
      </w:r>
    </w:p>
    <w:p>
      <w:pPr>
        <w:pStyle w:val="Lista2"/>
        <w:rPr>
          <w:rStyle w:val="Foreign"/>
          <w:i w:val="0"/>
          <w:iCs w:val="0"/>
          <w:noProof w:val="0"/>
        </w:rPr>
      </w:pPr>
      <w:r>
        <w:rPr>
          <w:rStyle w:val="Foreign"/>
        </w:rPr>
        <w:t>tanū-karoti</w:t>
      </w:r>
    </w:p>
    <w:p>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Cmsor3"/>
      </w:pPr>
      <w:bookmarkStart w:id="524" w:name="_Ref203577559"/>
      <w:bookmarkStart w:id="525" w:name="_Toc222841464"/>
      <w:bookmarkEnd w:id="519"/>
      <w:r>
        <w:t>Nominal compounds</w:t>
      </w:r>
      <w:bookmarkEnd w:id="524"/>
      <w:bookmarkEnd w:id="525"/>
    </w:p>
    <w:p>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8.6.7.2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8.6.7.1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8.6.8</w:t>
      </w:r>
      <w:r>
        <w:rPr>
          <w:lang w:eastAsia="en-US" w:bidi="ar-SA"/>
        </w:rPr>
        <w:fldChar w:fldCharType="end"/>
      </w:r>
      <w:r>
        <w:rPr>
          <w:lang w:eastAsia="en-US" w:bidi="ar-SA"/>
        </w:rPr>
        <w:t>) should be left unsegmented.</w:t>
      </w:r>
    </w:p>
    <w:p>
      <w:pPr>
        <w:pStyle w:val="Lista"/>
      </w:pPr>
      <w:r>
        <w:t>regular nominal compounds are to be segmented with hyphens where sandhi permits (cf. §</w:t>
      </w:r>
      <w:r>
        <w:fldChar w:fldCharType="begin"/>
      </w:r>
      <w:r>
        <w:instrText xml:space="preserve"> REF _Ref203485860 \r \h </w:instrText>
      </w:r>
      <w:r>
        <w:fldChar w:fldCharType="separate"/>
      </w:r>
      <w:r>
        <w:t>8.3</w:t>
      </w:r>
      <w:r>
        <w:fldChar w:fldCharType="end"/>
      </w:r>
      <w:r>
        <w:t>)</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pPr>
        <w:pStyle w:val="Lista2"/>
      </w:pPr>
      <w:r>
        <w:t xml:space="preserve">e.g. </w:t>
      </w:r>
      <w:r>
        <w:rPr>
          <w:rStyle w:val="Foreign"/>
        </w:rPr>
        <w:t>ante-vāsin</w:t>
      </w:r>
      <w:r>
        <w:t xml:space="preserve">, </w:t>
      </w:r>
      <w:r>
        <w:rPr>
          <w:rStyle w:val="Foreign"/>
        </w:rPr>
        <w:t>bhayaṁ-kara</w:t>
      </w:r>
    </w:p>
    <w:p>
      <w:pPr>
        <w:pStyle w:val="Lista2"/>
      </w:pPr>
      <w:r>
        <w:t>however, in classical Sanskrit, most such compounds tend to be basic compounds (§</w:t>
      </w:r>
      <w:r>
        <w:fldChar w:fldCharType="begin"/>
      </w:r>
      <w:r>
        <w:instrText xml:space="preserve"> REF _Ref203386387 \r \h </w:instrText>
      </w:r>
      <w:r>
        <w:fldChar w:fldCharType="separate"/>
      </w:r>
      <w:r>
        <w:t>8.6.7.1</w:t>
      </w:r>
      <w:r>
        <w:fldChar w:fldCharType="end"/>
      </w:r>
      <w:r>
        <w:t>) and names (§</w:t>
      </w:r>
      <w:r>
        <w:fldChar w:fldCharType="begin"/>
      </w:r>
      <w:r>
        <w:instrText xml:space="preserve"> REF _Ref203560676 \r \h </w:instrText>
      </w:r>
      <w:r>
        <w:fldChar w:fldCharType="separate"/>
      </w:r>
      <w:r>
        <w:t>8.6.7.2</w:t>
      </w:r>
      <w:r>
        <w:fldChar w:fldCharType="end"/>
      </w:r>
      <w:r>
        <w:t>), so it is often preferable not to segment them</w:t>
      </w:r>
    </w:p>
    <w:p>
      <w:pPr>
        <w:pStyle w:val="Lista3"/>
        <w:rPr>
          <w:rStyle w:val="Foreign"/>
          <w:i w:val="0"/>
          <w:iCs w:val="0"/>
          <w:noProof w:val="0"/>
        </w:rPr>
      </w:pPr>
      <w:r>
        <w:t xml:space="preserve">e.g. </w:t>
      </w:r>
      <w:r>
        <w:rPr>
          <w:rStyle w:val="Foreign"/>
        </w:rPr>
        <w:t>dhanaṁjaya</w:t>
      </w:r>
      <w:r>
        <w:t xml:space="preserve">, </w:t>
      </w:r>
      <w:r>
        <w:rPr>
          <w:rStyle w:val="Foreign"/>
        </w:rPr>
        <w:t>puraṁdara</w:t>
      </w:r>
    </w:p>
    <w:p>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8.6.7.1</w:t>
      </w:r>
      <w:r>
        <w:fldChar w:fldCharType="end"/>
      </w:r>
      <w:r>
        <w:t>) — without analysis, e.g.</w:t>
      </w:r>
    </w:p>
    <w:p>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you would otherwise prefer not to hyphenate, e.g.</w:t>
      </w:r>
    </w:p>
    <w:p>
      <w:pPr>
        <w:pStyle w:val="Lista3"/>
        <w:rPr>
          <w:rStyle w:val="Foreign"/>
          <w:i w:val="0"/>
          <w:iCs w:val="0"/>
          <w:noProof w:val="0"/>
        </w:rPr>
      </w:pPr>
      <w:r>
        <w:rPr>
          <w:rStyle w:val="Foreign"/>
        </w:rPr>
        <w:t>a-cāṭa-bhaṭa-prāveśya</w:t>
      </w:r>
      <w:r>
        <w:t xml:space="preserve"> (not </w:t>
      </w:r>
      <w:r>
        <w:rPr>
          <w:rStyle w:val="Foreign"/>
        </w:rPr>
        <w:t>acāṭa-</w:t>
      </w:r>
      <w:r>
        <w:t>)</w:t>
      </w:r>
    </w:p>
    <w:p>
      <w:pPr>
        <w:pStyle w:val="Lista3"/>
      </w:pPr>
      <w:r>
        <w:rPr>
          <w:rStyle w:val="Foreign"/>
        </w:rPr>
        <w:t xml:space="preserve">aśva-gaja-śāstra-jña </w:t>
      </w:r>
      <w:r>
        <w:t xml:space="preserve">(not </w:t>
      </w:r>
      <w:r>
        <w:rPr>
          <w:rStyle w:val="Foreign"/>
        </w:rPr>
        <w:t>-śāstrajña</w:t>
      </w:r>
      <w:r>
        <w:t>)</w:t>
      </w:r>
    </w:p>
    <w:p>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8.6.8</w:t>
      </w:r>
      <w:r>
        <w:fldChar w:fldCharType="end"/>
      </w:r>
      <w:r>
        <w:t>)</w:t>
      </w:r>
    </w:p>
    <w:p>
      <w:pPr>
        <w:pStyle w:val="Lista2"/>
      </w:pPr>
      <w:r>
        <w:t>not hyphenating where you would otherwise prefer to hyphenate</w:t>
      </w:r>
    </w:p>
    <w:p>
      <w:pPr>
        <w:pStyle w:val="Lista3"/>
      </w:pPr>
      <w:r>
        <w:t xml:space="preserve">e.g. </w:t>
      </w:r>
      <w:r>
        <w:rPr>
          <w:rStyle w:val="Foreign"/>
        </w:rPr>
        <w:t>brahmadeyī-kr̥tya</w:t>
      </w:r>
      <w:r>
        <w:t xml:space="preserve"> (not </w:t>
      </w:r>
      <w:r>
        <w:rPr>
          <w:rStyle w:val="Foreign"/>
        </w:rPr>
        <w:t>brahma-deyī-</w:t>
      </w:r>
      <w:r>
        <w:t>)</w:t>
      </w:r>
    </w:p>
    <w:p>
      <w:pPr>
        <w:pStyle w:val="Lista"/>
      </w:pPr>
      <w:r>
        <w:lastRenderedPageBreak/>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526" w:name="_Ref203386387"/>
      <w:bookmarkStart w:id="527" w:name="_Toc222841465"/>
      <w:r>
        <w:t>Basic compounds</w:t>
      </w:r>
      <w:bookmarkEnd w:id="526"/>
      <w:bookmarkEnd w:id="527"/>
    </w:p>
    <w:p>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pPr>
        <w:pStyle w:val="Lista"/>
      </w:pPr>
      <w:r>
        <w:t>compounds with a conventional meaning that cannot be derived straightforwardly from the meaning of the members, e.g.</w:t>
      </w:r>
    </w:p>
    <w:p>
      <w:pPr>
        <w:pStyle w:val="Lista2"/>
      </w:pPr>
      <w:r>
        <w:rPr>
          <w:rStyle w:val="Foreign"/>
        </w:rPr>
        <w:t>mahā-rāja</w:t>
      </w:r>
      <w:r>
        <w:t xml:space="preserve"> (‘great king’) or </w:t>
      </w:r>
      <w:r>
        <w:rPr>
          <w:rStyle w:val="Foreign"/>
        </w:rPr>
        <w:t>mahārāja</w:t>
      </w:r>
      <w:r>
        <w:t xml:space="preserve"> (a particular kind of ruler)</w:t>
      </w:r>
    </w:p>
    <w:p>
      <w:pPr>
        <w:pStyle w:val="Lista2"/>
      </w:pPr>
      <w:r>
        <w:rPr>
          <w:rStyle w:val="Foreign"/>
        </w:rPr>
        <w:t>nr̥-pati</w:t>
      </w:r>
      <w:r>
        <w:t xml:space="preserve"> (‘man-lord’) or </w:t>
      </w:r>
      <w:r>
        <w:rPr>
          <w:rStyle w:val="Foreign"/>
        </w:rPr>
        <w:t>nr̥pati</w:t>
      </w:r>
      <w:r>
        <w:t xml:space="preserve"> (a king)</w:t>
      </w:r>
    </w:p>
    <w:p>
      <w:pPr>
        <w:pStyle w:val="Lista2"/>
      </w:pPr>
      <w:r>
        <w:rPr>
          <w:rStyle w:val="Foreign"/>
        </w:rPr>
        <w:t>dina-maṇi</w:t>
      </w:r>
      <w:r>
        <w:t xml:space="preserve"> (‘day-jewel’) or </w:t>
      </w:r>
      <w:r>
        <w:rPr>
          <w:rStyle w:val="Foreign"/>
        </w:rPr>
        <w:t>dinamaṇi</w:t>
      </w:r>
      <w:r>
        <w:t xml:space="preserve"> (the sun)</w:t>
      </w:r>
    </w:p>
    <w:p>
      <w:pPr>
        <w:pStyle w:val="Lista2"/>
      </w:pPr>
      <w:r>
        <w:rPr>
          <w:rStyle w:val="Foreign"/>
        </w:rPr>
        <w:t>turaṁ-gama</w:t>
      </w:r>
      <w:r>
        <w:t xml:space="preserve"> (‘quickly-goer’) or </w:t>
      </w:r>
      <w:r>
        <w:rPr>
          <w:rStyle w:val="Foreign"/>
        </w:rPr>
        <w:t>turaṁgama</w:t>
      </w:r>
      <w:r>
        <w:t xml:space="preserve"> (a horse)</w:t>
      </w:r>
    </w:p>
    <w:p>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pPr>
        <w:pStyle w:val="Lista2"/>
        <w:rPr>
          <w:rStyle w:val="Foreign"/>
          <w:i w:val="0"/>
          <w:iCs w:val="0"/>
          <w:noProof w:val="0"/>
        </w:rPr>
      </w:pPr>
      <w:r>
        <w:t xml:space="preserve">e.g. </w:t>
      </w:r>
      <w:r>
        <w:rPr>
          <w:rStyle w:val="Foreign"/>
        </w:rPr>
        <w:t>śāstra-jña</w:t>
      </w:r>
      <w:r>
        <w:t xml:space="preserve">, </w:t>
      </w:r>
      <w:r>
        <w:rPr>
          <w:rStyle w:val="Foreign"/>
        </w:rPr>
        <w:t>śatru-jit</w:t>
      </w:r>
    </w:p>
    <w:p>
      <w:pPr>
        <w:pStyle w:val="Lista2"/>
        <w:rPr>
          <w:rStyle w:val="Foreign"/>
          <w:i w:val="0"/>
          <w:iCs w:val="0"/>
          <w:noProof w:val="0"/>
        </w:rPr>
      </w:pPr>
      <w:r>
        <w:t>especially if such a compound has a non-evident conventional meaning, e.g.</w:t>
      </w:r>
    </w:p>
    <w:p>
      <w:pPr>
        <w:pStyle w:val="Lista3"/>
      </w:pPr>
      <w:r>
        <w:rPr>
          <w:rStyle w:val="Foreign"/>
        </w:rPr>
        <w:t>dvi-ja</w:t>
      </w:r>
      <w:r>
        <w:t xml:space="preserve"> (‘twice-born’) or </w:t>
      </w:r>
      <w:r>
        <w:rPr>
          <w:rStyle w:val="Foreign"/>
        </w:rPr>
        <w:t>dvija</w:t>
      </w:r>
      <w:r>
        <w:t xml:space="preserve"> (a bird; a member of the upper classes)</w:t>
      </w:r>
    </w:p>
    <w:p>
      <w:pPr>
        <w:pStyle w:val="Lista3"/>
      </w:pPr>
      <w:r>
        <w:rPr>
          <w:rStyle w:val="Foreign"/>
        </w:rPr>
        <w:t>madhu-kara</w:t>
      </w:r>
      <w:r>
        <w:t xml:space="preserve"> (‘honey-maker’) or </w:t>
      </w:r>
      <w:r>
        <w:rPr>
          <w:rStyle w:val="Foreign"/>
        </w:rPr>
        <w:t>madhukara</w:t>
      </w:r>
      <w:r>
        <w:t xml:space="preserve"> (a bee)</w:t>
      </w:r>
    </w:p>
    <w:p>
      <w:pPr>
        <w:pStyle w:val="Lista"/>
      </w:pPr>
      <w:r>
        <w:t>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w:t>
      </w:r>
      <w:r>
        <w:fldChar w:fldCharType="begin"/>
      </w:r>
      <w:r>
        <w:instrText xml:space="preserve"> REF _Ref203561433 \r \h </w:instrText>
      </w:r>
      <w:r>
        <w:fldChar w:fldCharType="separate"/>
      </w:r>
      <w:r>
        <w:t>8.6.8</w:t>
      </w:r>
      <w:r>
        <w:fldChar w:fldCharType="end"/>
      </w:r>
      <w:r>
        <w:t xml:space="preserve"> about ordinals</w:t>
      </w:r>
    </w:p>
    <w:p>
      <w:pPr>
        <w:pStyle w:val="Lista"/>
      </w:pPr>
      <w:r>
        <w:t>nominal derivatives of verbal formations for which hyphenation is recommended in §</w:t>
      </w:r>
      <w:r>
        <w:fldChar w:fldCharType="begin"/>
      </w:r>
      <w:r>
        <w:instrText xml:space="preserve"> REF _Ref203571919 \r \h </w:instrText>
      </w:r>
      <w:r>
        <w:fldChar w:fldCharType="separate"/>
      </w:r>
      <w:r>
        <w:t>8.6.6</w:t>
      </w:r>
      <w:r>
        <w:fldChar w:fldCharType="end"/>
      </w:r>
      <w:r>
        <w:t>, e.g.</w:t>
      </w:r>
    </w:p>
    <w:p>
      <w:pPr>
        <w:pStyle w:val="Lista2"/>
        <w:rPr>
          <w:rStyle w:val="Foreign"/>
          <w:i w:val="0"/>
          <w:iCs w:val="0"/>
          <w:noProof w:val="0"/>
        </w:rPr>
      </w:pPr>
      <w:r>
        <w:rPr>
          <w:rStyle w:val="Foreign"/>
        </w:rPr>
        <w:t>namas-kr̥ta</w:t>
      </w:r>
    </w:p>
    <w:p>
      <w:pPr>
        <w:pStyle w:val="Lista2"/>
        <w:rPr>
          <w:rStyle w:val="Foreign"/>
          <w:i w:val="0"/>
          <w:iCs w:val="0"/>
          <w:noProof w:val="0"/>
        </w:rPr>
      </w:pPr>
      <w:r>
        <w:rPr>
          <w:rStyle w:val="Foreign"/>
        </w:rPr>
        <w:t>āvir-bhūta</w:t>
      </w:r>
    </w:p>
    <w:p>
      <w:pPr>
        <w:pStyle w:val="Lista2"/>
      </w:pPr>
      <w:r>
        <w:rPr>
          <w:rStyle w:val="Foreign"/>
        </w:rPr>
        <w:t>svī-kr̥ta</w:t>
      </w:r>
    </w:p>
    <w:p>
      <w:pPr>
        <w:pStyle w:val="Cmsor4"/>
      </w:pPr>
      <w:bookmarkStart w:id="528" w:name="_Ref203560676"/>
      <w:bookmarkStart w:id="529" w:name="_Toc222841466"/>
      <w:r>
        <w:t xml:space="preserve">Proper names and </w:t>
      </w:r>
      <w:bookmarkEnd w:id="528"/>
      <w:r>
        <w:t>styles</w:t>
      </w:r>
      <w:bookmarkEnd w:id="529"/>
    </w:p>
    <w:p>
      <w:r>
        <w:t>Proper names should not normally be segmented into compound members.</w:t>
      </w:r>
    </w:p>
    <w:p>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and titles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r>
        <w:fldChar w:fldCharType="begin"/>
      </w:r>
      <w:r>
        <w:instrText xml:space="preserve"> REF _Ref203561898 \r \h </w:instrText>
      </w:r>
      <w:r>
        <w:fldChar w:fldCharType="separate"/>
      </w:r>
      <w:r>
        <w:t>8.6.5</w:t>
      </w:r>
      <w:r>
        <w:fldChar w:fldCharType="end"/>
      </w:r>
      <w:r>
        <w:t>)</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r>
        <w:rPr>
          <w:rStyle w:val="ForeignIndic"/>
        </w:rPr>
        <w:t>Bhīmarāja</w:t>
      </w:r>
      <w:r>
        <w:t xml:space="preserve"> rather than a king named Bhīma)</w:t>
      </w:r>
    </w:p>
    <w:p>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pPr>
        <w:pStyle w:val="Cmsor3"/>
      </w:pPr>
      <w:bookmarkStart w:id="530" w:name="_Ref203561433"/>
      <w:bookmarkStart w:id="531" w:name="_Ref203571003"/>
      <w:bookmarkStart w:id="532" w:name="_Ref203379825"/>
      <w:bookmarkStart w:id="533" w:name="_Ref203490415"/>
      <w:bookmarkStart w:id="534" w:name="_Ref203556104"/>
      <w:bookmarkStart w:id="535" w:name="_Toc222841467"/>
      <w:r>
        <w:t>Derivatives of compounds</w:t>
      </w:r>
      <w:bookmarkEnd w:id="530"/>
      <w:bookmarkEnd w:id="531"/>
      <w:bookmarkEnd w:id="535"/>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lastRenderedPageBreak/>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8.6.7</w:t>
      </w:r>
      <w:r>
        <w:rPr>
          <w:rStyle w:val="Foreign"/>
          <w:i w:val="0"/>
          <w:iCs w:val="0"/>
          <w:noProof w:val="0"/>
        </w:rPr>
        <w:fldChar w:fldCharType="end"/>
      </w:r>
      <w:r>
        <w:rPr>
          <w:rStyle w:val="Foreign"/>
          <w:i w:val="0"/>
          <w:iCs w:val="0"/>
          <w:noProof w:val="0"/>
        </w:rPr>
        <w:t>)</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3"/>
      </w:pPr>
      <w:bookmarkStart w:id="536" w:name="_Toc222841468"/>
      <w:r>
        <w:t>Affixes and clitics</w:t>
      </w:r>
      <w:bookmarkEnd w:id="536"/>
    </w:p>
    <w:p>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pPr>
        <w:pStyle w:val="Lista"/>
      </w:pPr>
      <w:r>
        <w:t xml:space="preserve">the following Tamil formations </w:t>
      </w:r>
      <w:r>
        <w:rPr>
          <w:b/>
          <w:bCs/>
        </w:rPr>
        <w:t>must not be separated</w:t>
      </w:r>
      <w:r>
        <w:t xml:space="preserve">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 xml:space="preserve">the following Old Javanese formations </w:t>
      </w:r>
      <w:r>
        <w:rPr>
          <w:b/>
          <w:bCs/>
        </w:rPr>
        <w:t>must not be separated</w:t>
      </w:r>
      <w:r>
        <w:t xml:space="preserve"> from the words to which they are attached</w:t>
      </w:r>
    </w:p>
    <w:p>
      <w:pPr>
        <w:pStyle w:val="Lista2"/>
      </w:pPr>
      <w:r>
        <w:t>enclitic pronominal suffixes (</w:t>
      </w:r>
      <w:r>
        <w:rPr>
          <w:rStyle w:val="Foreign"/>
        </w:rPr>
        <w:t>-(ṅ)</w:t>
      </w:r>
      <w:proofErr w:type="spellStart"/>
      <w:r>
        <w:rPr>
          <w:rStyle w:val="Foreign"/>
        </w:rPr>
        <w:t>ku</w:t>
      </w:r>
      <w:proofErr w:type="spellEnd"/>
      <w:r>
        <w:t xml:space="preserve"> etc.)</w:t>
      </w:r>
    </w:p>
    <w:p>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pPr>
        <w:pStyle w:val="Lista2"/>
      </w:pPr>
      <w:r>
        <w:t>the definite article -</w:t>
      </w:r>
      <w:r>
        <w:rPr>
          <w:i/>
        </w:rPr>
        <w:t>ṅ</w:t>
      </w:r>
    </w:p>
    <w:p>
      <w:pPr>
        <w:pStyle w:val="Lista2"/>
      </w:pPr>
      <w:r>
        <w:t>the conjunction -</w:t>
      </w:r>
      <w:r>
        <w:rPr>
          <w:i/>
        </w:rPr>
        <w:t>n</w:t>
      </w:r>
      <w:r>
        <w:t xml:space="preserve"> </w:t>
      </w:r>
    </w:p>
    <w:p>
      <w:pPr>
        <w:pStyle w:val="Cmsor2"/>
      </w:pPr>
      <w:bookmarkStart w:id="537" w:name="_Ref203980665"/>
      <w:bookmarkEnd w:id="532"/>
      <w:bookmarkEnd w:id="533"/>
      <w:bookmarkEnd w:id="534"/>
      <w:r>
        <w:t>Truncation</w:t>
      </w:r>
      <w:bookmarkEnd w:id="537"/>
    </w:p>
    <w:p>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pPr>
        <w:pStyle w:val="Lista"/>
      </w:pPr>
      <w:r>
        <w:t>truncation is not applicable in actual editions of source texts, only in strings extracted from the source</w:t>
      </w:r>
    </w:p>
    <w:p>
      <w:pPr>
        <w:pStyle w:val="Lista2"/>
      </w:pPr>
      <w:r>
        <w:t>see §</w:t>
      </w:r>
      <w:r>
        <w:fldChar w:fldCharType="begin"/>
      </w:r>
      <w:r>
        <w:instrText xml:space="preserve"> REF _Ref26431293 \r \h </w:instrText>
      </w:r>
      <w:r>
        <w:fldChar w:fldCharType="separate"/>
      </w:r>
      <w:r>
        <w:rPr>
          <w:b/>
          <w:bCs/>
          <w:lang w:val="hu-HU"/>
        </w:rPr>
        <w:t>Hiba! A hivatkozási forrás nem található.</w:t>
      </w:r>
      <w:r>
        <w:fldChar w:fldCharType="end"/>
      </w:r>
      <w:r>
        <w:t xml:space="preserve"> for a deprecated use of ° in transliteration by some of DHARMA’s predecessor projects</w:t>
      </w:r>
    </w:p>
    <w:p>
      <w:pPr>
        <w:pStyle w:val="Lista2"/>
      </w:pPr>
      <w:r>
        <w:t>see §</w:t>
      </w:r>
      <w:r>
        <w:fldChar w:fldCharType="begin"/>
      </w:r>
      <w:r>
        <w:instrText xml:space="preserve"> REF _Ref204175528 \r \h </w:instrText>
      </w:r>
      <w:r>
        <w:fldChar w:fldCharType="separate"/>
      </w:r>
      <w:r>
        <w:t>4.10.2</w:t>
      </w:r>
      <w:r>
        <w:fldChar w:fldCharType="end"/>
      </w:r>
      <w:r>
        <w:t xml:space="preserve"> for the endorsed use of ° to transliterate abbreviation signs</w:t>
      </w:r>
    </w:p>
    <w:p>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Pr>
          <w:b/>
          <w:bCs/>
          <w:lang w:val="hu-HU"/>
        </w:rPr>
        <w:t>Hiba! A hivatkozási forrás nem található.</w:t>
      </w:r>
      <w:r>
        <w:fldChar w:fldCharType="end"/>
      </w:r>
      <w:r>
        <w:t>) is not applicable, i.e.</w:t>
      </w:r>
    </w:p>
    <w:p>
      <w:pPr>
        <w:pStyle w:val="Lista2"/>
      </w:pPr>
      <w:r>
        <w:t>when only part of a word is lifted from a text, for example at the beginning or end of a line</w:t>
      </w:r>
    </w:p>
    <w:p>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pPr>
        <w:pStyle w:val="Lista2"/>
      </w:pPr>
      <w:r>
        <w:t>when a word lifted from a text is fused in vowel sandhi to an adjacent word</w:t>
      </w:r>
    </w:p>
    <w:p>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pPr>
        <w:pStyle w:val="Cmsor1"/>
      </w:pPr>
      <w:r>
        <w:lastRenderedPageBreak/>
        <w:t>Layout</w:t>
      </w:r>
    </w:p>
    <w:p>
      <w:pPr>
        <w:rPr>
          <w:lang w:eastAsia="en-US" w:bidi="ar-SA"/>
        </w:rPr>
      </w:pPr>
      <w:r>
        <w:rPr>
          <w:highlight w:val="yellow"/>
          <w:lang w:eastAsia="en-US" w:bidi="ar-SA"/>
        </w:rPr>
        <w:t>perhaps make all this a subsection of Peripheral graphemes after all?</w:t>
      </w:r>
    </w:p>
    <w:p>
      <w:pPr>
        <w:pStyle w:val="Cmsor2"/>
      </w:pPr>
      <w:r>
        <w:t>Lines and blocks</w:t>
      </w:r>
    </w:p>
    <w:p>
      <w:pPr>
        <w:rPr>
          <w:lang w:eastAsia="en-US" w:bidi="ar-SA"/>
        </w:rPr>
      </w:pPr>
      <w:r>
        <w:rPr>
          <w:lang w:eastAsia="en-US" w:bidi="ar-SA"/>
        </w:rPr>
        <w:t>@@@move stuff from descriptive and interpretive blocks</w:t>
      </w:r>
    </w:p>
    <w:p>
      <w:pPr>
        <w:rPr>
          <w:lang w:eastAsia="en-US" w:bidi="ar-SA"/>
        </w:rPr>
      </w:pPr>
    </w:p>
    <w:p>
      <w:pPr>
        <w:pStyle w:val="Cmsor2"/>
      </w:pPr>
      <w:bookmarkStart w:id="538" w:name="_Ref203115812"/>
      <w:bookmarkStart w:id="539" w:name="_Ref203723763"/>
      <w:r>
        <w:t>Blank space</w:t>
      </w:r>
      <w:bookmarkEnd w:id="538"/>
    </w:p>
    <w:p>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8.4.1.5</w:t>
      </w:r>
      <w:r>
        <w:fldChar w:fldCharType="end"/>
      </w:r>
      <w:r>
        <w:t>) around both encoded and shorthand representations of original space.</w:t>
      </w:r>
    </w:p>
    <w:p>
      <w:r>
        <w:t>@add note about interlinear space</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bookmarkStart w:id="540" w:name="_Hlk203730581"/>
      <w:r>
        <w:t xml:space="preserve">as </w:t>
      </w:r>
      <w:r>
        <w:rPr>
          <w:rStyle w:val="Label"/>
        </w:rPr>
        <w:t>public shorthand</w:t>
      </w:r>
      <w:r>
        <w:t>, use the _ (underscore) sign to represent original spaces</w:t>
      </w:r>
      <w:bookmarkEnd w:id="540"/>
      <w:r>
        <w:t xml:space="preserve"> in transliterated text</w:t>
      </w:r>
    </w:p>
    <w:p>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devise and employ private shorthand for them</w:t>
      </w:r>
    </w:p>
    <w:p>
      <w:pPr>
        <w:pStyle w:val="Cmsor1"/>
        <w:numPr>
          <w:ilvl w:val="0"/>
          <w:numId w:val="0"/>
        </w:numPr>
      </w:pPr>
      <w:bookmarkStart w:id="541" w:name="_Toc17811447"/>
      <w:bookmarkStart w:id="542" w:name="_Toc17811502"/>
      <w:bookmarkEnd w:id="452"/>
      <w:bookmarkEnd w:id="453"/>
      <w:bookmarkEnd w:id="454"/>
      <w:bookmarkEnd w:id="455"/>
      <w:bookmarkEnd w:id="456"/>
      <w:bookmarkEnd w:id="457"/>
      <w:bookmarkEnd w:id="539"/>
      <w:r>
        <w:lastRenderedPageBreak/>
        <w:t>References</w:t>
      </w:r>
      <w:bookmarkEnd w:id="541"/>
      <w:bookmarkEnd w:id="542"/>
    </w:p>
    <w:p>
      <w:pPr>
        <w:pStyle w:val="Irodalomjegyzk"/>
      </w:pPr>
      <w:r>
        <w:t>@hard old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4">
        <w:r>
          <w:t xml:space="preserve"> </w:t>
        </w:r>
      </w:hyperlink>
      <w:hyperlink r:id="rId85">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6">
        <w:r>
          <w:t xml:space="preserve"> </w:t>
        </w:r>
      </w:hyperlink>
      <w:hyperlink r:id="rId87">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8"/>
      <w:footerReference w:type="default" r:id="rId89"/>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9" w:author="Dániel Balogh"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14" w:author="Dániel Balogh" w:date="2025-06-26T16:15:00Z" w:initials="DB">
    <w:p>
      <w:pPr>
        <w:pStyle w:val="Jegyzetszveg"/>
      </w:pPr>
      <w:r>
        <w:rPr>
          <w:rStyle w:val="Jegyzethivatkozs"/>
        </w:rPr>
        <w:annotationRef/>
      </w:r>
      <w:r>
        <w:t xml:space="preserve">to confirm, depending on </w:t>
      </w:r>
      <w:hyperlink r:id="rId2" w:history="1">
        <w:r>
          <w:rPr>
            <w:rStyle w:val="Hiperhivatkozs"/>
          </w:rPr>
          <w:t>https://github.com/erc-dharma/project-documentation/issues/384</w:t>
        </w:r>
      </w:hyperlink>
      <w:r>
        <w:t xml:space="preserve"> </w:t>
      </w:r>
    </w:p>
  </w:comment>
  <w:comment w:id="221" w:author="Dániel Balogh" w:date="2025-06-26T16:15:00Z" w:initials="DB">
    <w:p>
      <w:pPr>
        <w:pStyle w:val="Jegyzetszveg"/>
      </w:pPr>
      <w:r>
        <w:rPr>
          <w:rStyle w:val="Jegyzethivatkozs"/>
        </w:rPr>
        <w:annotationRef/>
      </w:r>
      <w:r>
        <w:t xml:space="preserve">to confirm, depending on </w:t>
      </w:r>
      <w:hyperlink r:id="rId3" w:history="1">
        <w:r>
          <w:rPr>
            <w:rStyle w:val="Hiperhivatkozs"/>
          </w:rPr>
          <w:t>https://github.com/erc-dharma/project-documentation/issues/384</w:t>
        </w:r>
      </w:hyperlink>
      <w:r>
        <w:t xml:space="preserve"> </w:t>
      </w:r>
    </w:p>
  </w:comment>
  <w:comment w:id="223" w:author="Dániel Balogh" w:date="2025-06-26T16:15:00Z" w:initials="DB">
    <w:p>
      <w:pPr>
        <w:pStyle w:val="Jegyzetszveg"/>
      </w:pPr>
      <w:r>
        <w:rPr>
          <w:rStyle w:val="Jegyzethivatkozs"/>
        </w:rPr>
        <w:annotationRef/>
      </w:r>
      <w:r>
        <w:t xml:space="preserve">to confirm, depending on </w:t>
      </w:r>
      <w:hyperlink r:id="rId4" w:history="1">
        <w:r>
          <w:rPr>
            <w:rStyle w:val="Hiperhivatkozs"/>
          </w:rPr>
          <w:t>https://github.com/erc-dharma/project-documentation/issues/384</w:t>
        </w:r>
      </w:hyperlink>
      <w:r>
        <w:t xml:space="preserve"> </w:t>
      </w:r>
    </w:p>
  </w:comment>
  <w:comment w:id="261" w:author="Dániel Balogh [2]" w:date="2025-10-31T18:19:00Z" w:initials="DB">
    <w:p>
      <w:pPr>
        <w:pStyle w:val="Jegyzetszveg"/>
      </w:pPr>
      <w:r>
        <w:rPr>
          <w:rStyle w:val="Jegyzethivatkozs"/>
        </w:rPr>
        <w:annotationRef/>
      </w:r>
      <w:r>
        <w:t>for Manu to check, was not included in old TG</w:t>
      </w:r>
    </w:p>
  </w:comment>
  <w:comment w:id="267" w:author="Dániel Balogh [2]" w:date="2025-07-18T14:51:00Z" w:initials="DB">
    <w:p>
      <w:pPr>
        <w:pStyle w:val="Jegyzetszveg"/>
      </w:pPr>
      <w:r>
        <w:rPr>
          <w:rStyle w:val="Jegyzethivatkozs"/>
        </w:rPr>
        <w:annotationRef/>
      </w:r>
      <w:r>
        <w:t>public?</w:t>
      </w:r>
    </w:p>
  </w:comment>
  <w:comment w:id="279" w:author="Dániel Balogh [2]" w:date="2025-06-20T10:46:00Z" w:initials="DB">
    <w:p>
      <w:pPr>
        <w:pStyle w:val="Jegyzetszveg"/>
      </w:pPr>
      <w:r>
        <w:rPr>
          <w:rStyle w:val="Jegyzethivatkozs"/>
        </w:rPr>
        <w:annotationRef/>
      </w:r>
      <w:r>
        <w:rPr>
          <w:noProof/>
        </w:rPr>
        <w:t>correct?</w:t>
      </w:r>
    </w:p>
  </w:comment>
  <w:comment w:id="310" w:author="Dániel Balogh"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4" w:author="Dániel Balogh [2]"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22" w:author="Dániel Balogh [2]" w:date="2025-07-23T16:25:00Z" w:initials="DB">
    <w:p>
      <w:pPr>
        <w:pStyle w:val="Jegyzetszveg"/>
      </w:pPr>
      <w:r>
        <w:rPr>
          <w:rStyle w:val="Jegyzethivatkozs"/>
        </w:rPr>
        <w:annotationRef/>
      </w:r>
      <w:r>
        <w:t>At the moment I’m thinking that tokens for logographic signs should begin with a 0 to set them clearly apart from regular symbol tokens without making their tokens too complicated. E.g. *</w:t>
      </w:r>
      <w:proofErr w:type="spellStart"/>
      <w:r>
        <w:t>oṁ</w:t>
      </w:r>
      <w:proofErr w:type="spellEnd"/>
      <w:r>
        <w:t xml:space="preserve"> would be converted to ref="0oṁ" etc. </w:t>
      </w:r>
    </w:p>
  </w:comment>
  <w:comment w:id="431" w:author="Dániel Balogh" w:date="2025-07-15T16:02:00Z" w:initials="DB">
    <w:p>
      <w:pPr>
        <w:pStyle w:val="Jegyzetszveg"/>
      </w:pPr>
      <w:r>
        <w:rPr>
          <w:rStyle w:val="Jegyzethivatkozs"/>
        </w:rPr>
        <w:annotationRef/>
      </w:r>
      <w:r>
        <w:t>may also differ from some other signs, depending on the fate of logograms - finalise</w:t>
      </w:r>
    </w:p>
  </w:comment>
  <w:comment w:id="435" w:author="Dániel Balogh" w:date="2025-06-26T16:34:00Z" w:initials="DB">
    <w:p>
      <w:pPr>
        <w:pStyle w:val="Jegyzetszveg"/>
      </w:pPr>
      <w:r>
        <w:rPr>
          <w:rStyle w:val="Jegyzethivatkozs"/>
        </w:rPr>
        <w:annotationRef/>
      </w:r>
      <w:r>
        <w:t>section needs rewrite depending on final symbol encoding approach and taxonomy</w:t>
      </w:r>
    </w:p>
  </w:comment>
  <w:comment w:id="448" w:author="Dániel Balogh"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484" w:author="Dániel Balogh [2]"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485" w:author="Dániel Balogh [2]"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486" w:author="Dániel Balogh [2]" w:date="2025-07-11T17:52:00Z" w:initials="DB">
    <w:p>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Satisar Sharada">
    <w:charset w:val="00"/>
    <w:family w:val="auto"/>
    <w:pitch w:val="variable"/>
    <w:sig w:usb0="00000003" w:usb1="02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10">
    <w:p>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pPr>
        <w:pStyle w:val="Lbjegyzetszveg"/>
      </w:pPr>
      <w:r>
        <w:tab/>
      </w:r>
      <w:r>
        <w:rPr>
          <w:rStyle w:val="Lbjegyzet-hivatkozs"/>
        </w:rPr>
        <w:footnoteRef/>
      </w:r>
      <w:r>
        <w:tab/>
        <w:t xml:space="preserve">With e.g. </w:t>
      </w:r>
      <w:proofErr w:type="spellStart"/>
      <w:r>
        <w:t>Wellisch</w:t>
      </w:r>
      <w:proofErr w:type="spellEnd"/>
      <w:r>
        <w:t xml:space="preserve">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pPr>
        <w:pStyle w:val="Lbjegyzetszveg"/>
      </w:pPr>
      <w:r>
        <w:tab/>
      </w:r>
      <w:r>
        <w:rPr>
          <w:rStyle w:val="Lbjegyzet-hivatkozs"/>
        </w:rPr>
        <w:footnoteRef/>
      </w:r>
      <w:r>
        <w:tab/>
        <w:t xml:space="preserve">The terms ‘Roman’ and ‘Latin’ are near-synonyms in the context of scripts and writing systems. </w:t>
      </w:r>
      <w:proofErr w:type="spellStart"/>
      <w:r>
        <w:t>Coulmas</w:t>
      </w:r>
      <w:proofErr w:type="spellEnd"/>
      <w:r>
        <w:t xml:space="preserve">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pPr>
        <w:pStyle w:val="Lbjegyzetszveg"/>
      </w:pPr>
      <w:r>
        <w:tab/>
      </w:r>
      <w:r>
        <w:rPr>
          <w:rStyle w:val="Lbjegyzet-hivatkozs"/>
        </w:rPr>
        <w:footnoteRef/>
      </w:r>
      <w:r>
        <w:tab/>
        <w:t xml:space="preserve">See </w:t>
      </w:r>
      <w:proofErr w:type="spellStart"/>
      <w:r>
        <w:t>Coulmas</w:t>
      </w:r>
      <w:proofErr w:type="spellEnd"/>
      <w:r>
        <w:t xml:space="preserve">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pPr>
        <w:pStyle w:val="Lbjegyzetszveg"/>
      </w:pPr>
      <w:r>
        <w:tab/>
      </w:r>
      <w:r>
        <w:rPr>
          <w:rStyle w:val="Lbjegyzet-hivatkozs"/>
        </w:rPr>
        <w:footnoteRef/>
      </w:r>
      <w:r>
        <w:tab/>
        <w:t xml:space="preserve">Our approach has much in common with that advocated by </w:t>
      </w:r>
      <w:proofErr w:type="spellStart"/>
      <w:r>
        <w:t>Meletis</w:t>
      </w:r>
      <w:proofErr w:type="spellEnd"/>
      <w:r>
        <w:t xml:space="preserve">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xml:space="preserve">, but we have adapted some of his notions in altered form, and reject others. Discussion of where, how and why we agree or disagree with him and other </w:t>
      </w:r>
      <w:proofErr w:type="spellStart"/>
      <w:r>
        <w:t>grapholinguists</w:t>
      </w:r>
      <w:proofErr w:type="spellEnd"/>
      <w:r>
        <w:t xml:space="preserve"> will be kept to a minimum in order to be able to proceed as quickly as possible to our actual subject matter.</w:t>
      </w:r>
    </w:p>
  </w:footnote>
  <w:footnote w:id="31">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pPr>
        <w:pStyle w:val="Lbjegyzetszveg"/>
      </w:pPr>
      <w:r>
        <w:tab/>
      </w:r>
      <w:r>
        <w:rPr>
          <w:rStyle w:val="Lbjegyzet-hivatkozs"/>
        </w:rPr>
        <w:footnoteRef/>
      </w:r>
      <w:r>
        <w:tab/>
        <w:t xml:space="preserve">Including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pPr>
        <w:pStyle w:val="Lbjegyzetszveg"/>
      </w:pPr>
      <w:r>
        <w:tab/>
      </w:r>
      <w:r>
        <w:rPr>
          <w:rStyle w:val="Lbjegyzet-hivatkozs"/>
        </w:rPr>
        <w:footnoteRef/>
      </w:r>
      <w:r>
        <w:tab/>
        <w:t xml:space="preserve">In the specific semiotic sense of a dyadic sign, see e.g. </w:t>
      </w:r>
      <w:proofErr w:type="spellStart"/>
      <w:r>
        <w:t>Nöth</w:t>
      </w:r>
      <w:proofErr w:type="spellEnd"/>
      <w:r>
        <w:t xml:space="preserve">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7">
    <w:p>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8">
    <w:p>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39">
    <w:p>
      <w:pPr>
        <w:pStyle w:val="Lbjegyzetszveg"/>
      </w:pPr>
      <w:r>
        <w:tab/>
      </w:r>
      <w:r>
        <w:rPr>
          <w:rStyle w:val="Lbjegyzet-hivatkozs"/>
        </w:rPr>
        <w:footnoteRef/>
      </w:r>
      <w:r>
        <w:tab/>
        <w:t xml:space="preserve">Strangely, </w:t>
      </w:r>
      <w:proofErr w:type="spellStart"/>
      <w:r>
        <w:t>Meletis</w:t>
      </w:r>
      <w:proofErr w:type="spellEnd"/>
      <w:r>
        <w:t xml:space="preserve">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0">
    <w:p>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w:t>
      </w:r>
      <w:proofErr w:type="spellStart"/>
      <w:r>
        <w:t>Meletis</w:t>
      </w:r>
      <w:proofErr w:type="spellEnd"/>
      <w:r>
        <w:t xml:space="preserve">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1">
    <w:p>
      <w:pPr>
        <w:pStyle w:val="Lbjegyzetszveg"/>
      </w:pPr>
      <w:r>
        <w:tab/>
      </w:r>
      <w:r>
        <w:rPr>
          <w:rStyle w:val="Lbjegyzet-hivatkozs"/>
        </w:rPr>
        <w:footnoteRef/>
      </w:r>
      <w:r>
        <w:tab/>
        <w:t xml:space="preserve">‘Sub-grapheme’ is not a widely current grapholinguistic term and is rarely defined. For </w:t>
      </w:r>
      <w:proofErr w:type="spellStart"/>
      <w:r>
        <w:t>Fedorova</w:t>
      </w:r>
      <w:proofErr w:type="spellEnd"/>
      <w:r>
        <w:t xml:space="preserve">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proofErr w:type="spellStart"/>
      <w:r>
        <w:rPr>
          <w:rStyle w:val="Foreign"/>
        </w:rPr>
        <w:t>akṣara</w:t>
      </w:r>
      <w:r>
        <w:t>s</w:t>
      </w:r>
      <w:proofErr w:type="spellEnd"/>
      <w:r>
        <w:t>.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2">
    <w:p>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3">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4">
    <w:p>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pPr>
        <w:pStyle w:val="Lbjegyzetszveg"/>
      </w:pPr>
      <w:r>
        <w:tab/>
      </w:r>
      <w:r>
        <w:rPr>
          <w:rStyle w:val="Lbjegyzet-hivatkozs"/>
        </w:rPr>
        <w:footnoteRef/>
      </w:r>
      <w:r>
        <w:tab/>
        <w:t xml:space="preserve">Largely with </w:t>
      </w:r>
      <w:proofErr w:type="spellStart"/>
      <w:r>
        <w:t>Meletis</w:t>
      </w:r>
      <w:proofErr w:type="spellEnd"/>
      <w:r>
        <w:t xml:space="preserve">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6">
    <w:p>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7">
    <w:p>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8">
    <w:p>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49">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t>
      </w:r>
      <w:proofErr w:type="spellStart"/>
      <w:r>
        <w:t>Wellisch’s</w:t>
      </w:r>
      <w:proofErr w:type="spellEnd"/>
      <w:r>
        <w:t xml:space="preserve">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0">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w:t>
      </w:r>
      <w:proofErr w:type="spellStart"/>
      <w:r>
        <w:t>ktra</w:t>
      </w:r>
      <w:proofErr w:type="spellEnd"/>
      <w:r>
        <w:t xml:space="preserve">&gt;,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1">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2">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4">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5">
    <w:p>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6">
    <w:p>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7">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&gt;.</w:t>
      </w:r>
    </w:p>
  </w:footnote>
  <w:footnote w:id="58">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59">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0">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1">
    <w:p>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proofErr w:type="spellStart"/>
      <w:r>
        <w:rPr>
          <w:rStyle w:val="Foreign"/>
        </w:rPr>
        <w:t>virāma</w:t>
      </w:r>
      <w:r>
        <w:rPr>
          <w:rStyle w:val="Foreign"/>
          <w:i w:val="0"/>
          <w:iCs w:val="0"/>
        </w:rPr>
        <w:t>s</w:t>
      </w:r>
      <w:proofErr w:type="spellEnd"/>
      <w:r>
        <w:t>.</w:t>
      </w:r>
    </w:p>
  </w:footnote>
  <w:footnote w:id="62">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3">
    <w:p>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4">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5">
    <w:p>
      <w:pPr>
        <w:pStyle w:val="Lbjegyzetszveg"/>
      </w:pPr>
      <w:r>
        <w:tab/>
      </w:r>
      <w:r>
        <w:rPr>
          <w:rStyle w:val="Lbjegyzet-hivatkozs"/>
        </w:rPr>
        <w:footnoteRef/>
      </w:r>
      <w:r>
        <w:tab/>
        <w:t xml:space="preserve">Our distinction between graphemic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6">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Our concept of graphetic allography thus includes </w:t>
      </w:r>
      <w:proofErr w:type="spellStart"/>
      <w:r>
        <w:t>Meletis’s</w:t>
      </w:r>
      <w:proofErr w:type="spellEnd"/>
      <w:r>
        <w:t xml:space="preserve"> graphetic allography and his free graphematic allography.</w:t>
      </w:r>
    </w:p>
  </w:footnote>
  <w:footnote w:id="67">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68">
    <w:p>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69">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0">
    <w:p>
      <w:pPr>
        <w:pStyle w:val="Lbjegyzetszveg"/>
      </w:pPr>
      <w:r>
        <w:tab/>
      </w:r>
      <w:r>
        <w:rPr>
          <w:rStyle w:val="Lbjegyzet-hivatkozs"/>
        </w:rPr>
        <w:footnoteRef/>
      </w:r>
      <w:r>
        <w:tab/>
      </w:r>
      <w:proofErr w:type="spellStart"/>
      <w:r>
        <w:t>Meletis</w:t>
      </w:r>
      <w:proofErr w:type="spellEnd"/>
      <w:r>
        <w:t xml:space="preserve">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1">
    <w:p>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2">
    <w:p>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the use of the combination &lt;</w:t>
      </w:r>
      <w:proofErr w:type="spellStart"/>
      <w:r>
        <w:t>ys</w:t>
      </w:r>
      <w:proofErr w:type="spellEnd"/>
      <w:r>
        <w:t>&gt; in some North Indian scripts of the first millennium CE to represent the phoneme /z/, which does not occur in Sanskrit; or, arguably, the concurrent use of the dependent vowels |</w:t>
      </w:r>
      <w:proofErr w:type="spellStart"/>
      <w:r>
        <w:t>ui</w:t>
      </w:r>
      <w:proofErr w:type="spellEnd"/>
      <w:r>
        <w:t>| in Khmer, Burmese and Mon to represent a vowel phoneme alien to Sanskrit.</w:t>
      </w:r>
    </w:p>
  </w:footnote>
  <w:footnote w:id="73">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4">
    <w:p>
      <w:pPr>
        <w:pStyle w:val="Lbjegyzetszveg"/>
      </w:pPr>
      <w:r>
        <w:rPr>
          <w:rStyle w:val="Lbjegyzet-hivatkozs"/>
        </w:rPr>
        <w:footnoteRef/>
      </w:r>
      <w:r>
        <w:t xml:space="preserve"> </w:t>
      </w:r>
      <w:r>
        <w:t>A similar series culminating in a</w:t>
      </w:r>
      <w:r>
        <w:t>n ideographic</w:t>
      </w:r>
      <w:r>
        <w:t xml:space="preserve"> sign is |et| - |</w:t>
      </w:r>
      <w:r>
        <w:rPr>
          <w:rFonts w:ascii="Segoe UI Symbol" w:hAnsi="Segoe UI Symbol" w:cs="Segoe UI Symbol"/>
        </w:rPr>
        <w:t>🙰</w:t>
      </w:r>
      <w:r>
        <w:t>| -  |&amp;|.</w:t>
      </w:r>
    </w:p>
  </w:footnote>
  <w:footnote w:id="75">
    <w:p>
      <w:pPr>
        <w:pStyle w:val="Lbjegyzetszveg"/>
      </w:pPr>
      <w:r>
        <w:tab/>
      </w:r>
      <w:r>
        <w:rPr>
          <w:rStyle w:val="Lbjegyzet-hivatkozs"/>
        </w:rPr>
        <w:footnoteRef/>
      </w:r>
      <w:r>
        <w:tab/>
        <w:t>Jan Kučera, personal communication (21 January 2026).</w:t>
      </w:r>
    </w:p>
  </w:footnote>
  <w:footnote w:id="76">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77">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9">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0">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1">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2">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3">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4">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5">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6">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87">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88">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89">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0">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1">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92">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3">
    <w:p>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as an indicator of vowel length or consonant doubling in Indonesian writing systems (</w:t>
      </w:r>
      <w:r>
        <w:t>§</w:t>
      </w:r>
      <w:r>
        <w:fldChar w:fldCharType="begin"/>
      </w:r>
      <w:r>
        <w:instrText xml:space="preserve"> REF _Ref201587086 \r \h </w:instrText>
      </w:r>
      <w:r>
        <w:fldChar w:fldCharType="separate"/>
      </w:r>
      <w:r>
        <w:t>4.6.1.1</w:t>
      </w:r>
      <w:r>
        <w:fldChar w:fldCharType="end"/>
      </w:r>
      <w:r>
        <w:t>)</w:t>
      </w:r>
    </w:p>
  </w:footnote>
  <w:footnote w:id="94">
    <w:p>
      <w:pPr>
        <w:pStyle w:val="Lbjegyzetszveg"/>
      </w:pPr>
      <w:r>
        <w:tab/>
      </w:r>
      <w:r>
        <w:rPr>
          <w:rStyle w:val="Lbjegyzet-hivatkozs"/>
        </w:rPr>
        <w:footnoteRef/>
      </w:r>
      <w:r>
        <w:tab/>
        <w:t>Throughout this guide, the term ‘Arabic numeral’ refers to the modern international numeral signs.</w:t>
      </w:r>
    </w:p>
  </w:footnote>
  <w:footnote w:id="95">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6">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7">
    <w:p>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xml:space="preserve">) that modify the signification of </w:t>
      </w:r>
      <w:r>
        <w:t>phonographic</w:t>
      </w:r>
      <w:r>
        <w:t xml:space="preserve"> graphemes are excluded.</w:t>
      </w:r>
    </w:p>
  </w:footnote>
  <w:footnote w:id="98">
    <w:p>
      <w:pPr>
        <w:pStyle w:val="Lbjegyzetszveg"/>
      </w:pPr>
      <w:r>
        <w:tab/>
      </w:r>
      <w:r>
        <w:rPr>
          <w:rStyle w:val="Lbjegyzet-hivatkozs"/>
        </w:rPr>
        <w:footnoteRef/>
      </w:r>
      <w:r>
        <w:tab/>
      </w:r>
      <w:r>
        <w:rPr>
          <w:lang w:eastAsia="en-US" w:bidi="ar-SA"/>
        </w:rPr>
        <w:t>If you have doubts concerning the function of a symbol, encode it as an abstract symbol rather than a functional one.</w:t>
      </w:r>
    </w:p>
  </w:footnote>
  <w:footnote w:id="99">
    <w:p>
      <w:pPr>
        <w:pStyle w:val="Lbjegyzetszveg"/>
      </w:pPr>
      <w:r>
        <w:tab/>
      </w:r>
      <w:r>
        <w:rPr>
          <w:rStyle w:val="Lbjegyzet-hivatkozs"/>
        </w:rPr>
        <w:footnoteRef/>
      </w:r>
      <w:r>
        <w:tab/>
        <w:t>See §### about the transliteration of word joiner signs.</w:t>
      </w:r>
    </w:p>
  </w:footnote>
  <w:footnote w:id="100">
    <w:p>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4"/>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 w:numId="44">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20"/>
    <w:docVar w:name="varNavLeft" w:val="0"/>
    <w:docVar w:name="varNavPosition" w:val="0"/>
    <w:docVar w:name="varNavTop" w:val="0"/>
    <w:docVar w:name="varNavVisible" w:val="True"/>
    <w:docVar w:name="varNavWidth" w:val="273"/>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1"/>
    <w:docVar w:name="varSavedView2" w:val="3"/>
    <w:docVar w:name="varSelStart1" w:val="112938"/>
    <w:docVar w:name="varSelStart2" w:val="115481"/>
    <w:docVar w:name="varTop1" w:val="0"/>
    <w:docVar w:name="varTop2" w:val="0"/>
    <w:docVar w:name="varWidth1" w:val="971"/>
    <w:docVar w:name="varWidth2" w:val="971"/>
    <w:docVar w:name="varWindowCount" w:val="1"/>
    <w:docVar w:name="varZoom" w:val="140"/>
    <w:docVar w:name="varZoom1" w:val="140"/>
    <w:docVar w:name="varZoom2"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left w:w="57" w:type="dxa"/>
        <w:bottom w:w="57" w:type="dxa"/>
        <w:right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pPr>
      <w:ind w:left="720"/>
      <w:contextualSpacing/>
    </w:pPr>
    <w:rPr>
      <w:rFonts w:cs="Mangal"/>
      <w:szCs w:val="20"/>
    </w:rPr>
  </w:style>
  <w:style w:type="character" w:customStyle="1" w:styleId="ForeignSharadaScript">
    <w:name w:val="Foreign: SharadaScript"/>
    <w:basedOn w:val="ForeignDevanagariScript"/>
    <w:uiPriority w:val="1"/>
    <w:qFormat/>
    <w:rPr>
      <w:rFonts w:ascii="Satisar Sharada" w:hAnsi="Satisar Sharada" w:cs="Tiro Devanagari Sanskrit"/>
      <w:b w:val="0"/>
      <w:bCs w:val="0"/>
      <w:i w:val="0"/>
      <w:iCs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765">
      <w:bodyDiv w:val="1"/>
      <w:marLeft w:val="0"/>
      <w:marRight w:val="0"/>
      <w:marTop w:val="0"/>
      <w:marBottom w:val="0"/>
      <w:divBdr>
        <w:top w:val="none" w:sz="0" w:space="0" w:color="auto"/>
        <w:left w:val="none" w:sz="0" w:space="0" w:color="auto"/>
        <w:bottom w:val="none" w:sz="0" w:space="0" w:color="auto"/>
        <w:right w:val="none" w:sz="0" w:space="0" w:color="auto"/>
      </w:divBdr>
      <w:divsChild>
        <w:div w:id="976570526">
          <w:marLeft w:val="0"/>
          <w:marRight w:val="0"/>
          <w:marTop w:val="0"/>
          <w:marBottom w:val="0"/>
          <w:divBdr>
            <w:top w:val="none" w:sz="0" w:space="0" w:color="auto"/>
            <w:left w:val="none" w:sz="0" w:space="0" w:color="auto"/>
            <w:bottom w:val="none" w:sz="0" w:space="0" w:color="auto"/>
            <w:right w:val="none" w:sz="0" w:space="0" w:color="auto"/>
          </w:divBdr>
        </w:div>
        <w:div w:id="39323637">
          <w:marLeft w:val="0"/>
          <w:marRight w:val="0"/>
          <w:marTop w:val="0"/>
          <w:marBottom w:val="0"/>
          <w:divBdr>
            <w:top w:val="none" w:sz="0" w:space="0" w:color="auto"/>
            <w:left w:val="none" w:sz="0" w:space="0" w:color="auto"/>
            <w:bottom w:val="none" w:sz="0" w:space="0" w:color="auto"/>
            <w:right w:val="none" w:sz="0" w:space="0" w:color="auto"/>
          </w:divBdr>
        </w:div>
        <w:div w:id="1285161184">
          <w:marLeft w:val="0"/>
          <w:marRight w:val="0"/>
          <w:marTop w:val="0"/>
          <w:marBottom w:val="0"/>
          <w:divBdr>
            <w:top w:val="none" w:sz="0" w:space="0" w:color="auto"/>
            <w:left w:val="none" w:sz="0" w:space="0" w:color="auto"/>
            <w:bottom w:val="none" w:sz="0" w:space="0" w:color="auto"/>
            <w:right w:val="none" w:sz="0" w:space="0" w:color="auto"/>
          </w:divBdr>
        </w:div>
        <w:div w:id="614017327">
          <w:marLeft w:val="0"/>
          <w:marRight w:val="0"/>
          <w:marTop w:val="0"/>
          <w:marBottom w:val="0"/>
          <w:divBdr>
            <w:top w:val="none" w:sz="0" w:space="0" w:color="auto"/>
            <w:left w:val="none" w:sz="0" w:space="0" w:color="auto"/>
            <w:bottom w:val="none" w:sz="0" w:space="0" w:color="auto"/>
            <w:right w:val="none" w:sz="0" w:space="0" w:color="auto"/>
          </w:divBdr>
        </w:div>
        <w:div w:id="149834396">
          <w:marLeft w:val="0"/>
          <w:marRight w:val="0"/>
          <w:marTop w:val="0"/>
          <w:marBottom w:val="0"/>
          <w:divBdr>
            <w:top w:val="none" w:sz="0" w:space="0" w:color="auto"/>
            <w:left w:val="none" w:sz="0" w:space="0" w:color="auto"/>
            <w:bottom w:val="none" w:sz="0" w:space="0" w:color="auto"/>
            <w:right w:val="none" w:sz="0" w:space="0" w:color="auto"/>
          </w:divBdr>
        </w:div>
        <w:div w:id="1814059725">
          <w:marLeft w:val="0"/>
          <w:marRight w:val="0"/>
          <w:marTop w:val="0"/>
          <w:marBottom w:val="0"/>
          <w:divBdr>
            <w:top w:val="none" w:sz="0" w:space="0" w:color="auto"/>
            <w:left w:val="none" w:sz="0" w:space="0" w:color="auto"/>
            <w:bottom w:val="none" w:sz="0" w:space="0" w:color="auto"/>
            <w:right w:val="none" w:sz="0" w:space="0" w:color="auto"/>
          </w:divBdr>
        </w:div>
        <w:div w:id="514611957">
          <w:marLeft w:val="0"/>
          <w:marRight w:val="0"/>
          <w:marTop w:val="0"/>
          <w:marBottom w:val="0"/>
          <w:divBdr>
            <w:top w:val="none" w:sz="0" w:space="0" w:color="auto"/>
            <w:left w:val="none" w:sz="0" w:space="0" w:color="auto"/>
            <w:bottom w:val="none" w:sz="0" w:space="0" w:color="auto"/>
            <w:right w:val="none" w:sz="0" w:space="0" w:color="auto"/>
          </w:divBdr>
        </w:div>
        <w:div w:id="2074690184">
          <w:marLeft w:val="0"/>
          <w:marRight w:val="0"/>
          <w:marTop w:val="0"/>
          <w:marBottom w:val="0"/>
          <w:divBdr>
            <w:top w:val="none" w:sz="0" w:space="0" w:color="auto"/>
            <w:left w:val="none" w:sz="0" w:space="0" w:color="auto"/>
            <w:bottom w:val="none" w:sz="0" w:space="0" w:color="auto"/>
            <w:right w:val="none" w:sz="0" w:space="0" w:color="auto"/>
          </w:divBdr>
        </w:div>
        <w:div w:id="1896087590">
          <w:marLeft w:val="0"/>
          <w:marRight w:val="0"/>
          <w:marTop w:val="0"/>
          <w:marBottom w:val="0"/>
          <w:divBdr>
            <w:top w:val="none" w:sz="0" w:space="0" w:color="auto"/>
            <w:left w:val="none" w:sz="0" w:space="0" w:color="auto"/>
            <w:bottom w:val="none" w:sz="0" w:space="0" w:color="auto"/>
            <w:right w:val="none" w:sz="0" w:space="0" w:color="auto"/>
          </w:divBdr>
        </w:div>
        <w:div w:id="1035808497">
          <w:marLeft w:val="0"/>
          <w:marRight w:val="0"/>
          <w:marTop w:val="0"/>
          <w:marBottom w:val="0"/>
          <w:divBdr>
            <w:top w:val="none" w:sz="0" w:space="0" w:color="auto"/>
            <w:left w:val="none" w:sz="0" w:space="0" w:color="auto"/>
            <w:bottom w:val="none" w:sz="0" w:space="0" w:color="auto"/>
            <w:right w:val="none" w:sz="0" w:space="0" w:color="auto"/>
          </w:divBdr>
        </w:div>
        <w:div w:id="1935673165">
          <w:marLeft w:val="0"/>
          <w:marRight w:val="0"/>
          <w:marTop w:val="0"/>
          <w:marBottom w:val="0"/>
          <w:divBdr>
            <w:top w:val="none" w:sz="0" w:space="0" w:color="auto"/>
            <w:left w:val="none" w:sz="0" w:space="0" w:color="auto"/>
            <w:bottom w:val="none" w:sz="0" w:space="0" w:color="auto"/>
            <w:right w:val="none" w:sz="0" w:space="0" w:color="auto"/>
          </w:divBdr>
        </w:div>
        <w:div w:id="297565564">
          <w:marLeft w:val="0"/>
          <w:marRight w:val="0"/>
          <w:marTop w:val="0"/>
          <w:marBottom w:val="0"/>
          <w:divBdr>
            <w:top w:val="none" w:sz="0" w:space="0" w:color="auto"/>
            <w:left w:val="none" w:sz="0" w:space="0" w:color="auto"/>
            <w:bottom w:val="none" w:sz="0" w:space="0" w:color="auto"/>
            <w:right w:val="none" w:sz="0" w:space="0" w:color="auto"/>
          </w:divBdr>
        </w:div>
        <w:div w:id="465778341">
          <w:marLeft w:val="0"/>
          <w:marRight w:val="0"/>
          <w:marTop w:val="0"/>
          <w:marBottom w:val="0"/>
          <w:divBdr>
            <w:top w:val="none" w:sz="0" w:space="0" w:color="auto"/>
            <w:left w:val="none" w:sz="0" w:space="0" w:color="auto"/>
            <w:bottom w:val="none" w:sz="0" w:space="0" w:color="auto"/>
            <w:right w:val="none" w:sz="0" w:space="0" w:color="auto"/>
          </w:divBdr>
        </w:div>
        <w:div w:id="1829859580">
          <w:marLeft w:val="0"/>
          <w:marRight w:val="0"/>
          <w:marTop w:val="0"/>
          <w:marBottom w:val="0"/>
          <w:divBdr>
            <w:top w:val="none" w:sz="0" w:space="0" w:color="auto"/>
            <w:left w:val="none" w:sz="0" w:space="0" w:color="auto"/>
            <w:bottom w:val="none" w:sz="0" w:space="0" w:color="auto"/>
            <w:right w:val="none" w:sz="0" w:space="0" w:color="auto"/>
          </w:divBdr>
        </w:div>
        <w:div w:id="327951339">
          <w:marLeft w:val="0"/>
          <w:marRight w:val="0"/>
          <w:marTop w:val="0"/>
          <w:marBottom w:val="0"/>
          <w:divBdr>
            <w:top w:val="none" w:sz="0" w:space="0" w:color="auto"/>
            <w:left w:val="none" w:sz="0" w:space="0" w:color="auto"/>
            <w:bottom w:val="none" w:sz="0" w:space="0" w:color="auto"/>
            <w:right w:val="none" w:sz="0" w:space="0" w:color="auto"/>
          </w:divBdr>
        </w:div>
        <w:div w:id="172302098">
          <w:marLeft w:val="0"/>
          <w:marRight w:val="0"/>
          <w:marTop w:val="0"/>
          <w:marBottom w:val="0"/>
          <w:divBdr>
            <w:top w:val="none" w:sz="0" w:space="0" w:color="auto"/>
            <w:left w:val="none" w:sz="0" w:space="0" w:color="auto"/>
            <w:bottom w:val="none" w:sz="0" w:space="0" w:color="auto"/>
            <w:right w:val="none" w:sz="0" w:space="0" w:color="auto"/>
          </w:divBdr>
        </w:div>
        <w:div w:id="87894630">
          <w:marLeft w:val="0"/>
          <w:marRight w:val="0"/>
          <w:marTop w:val="0"/>
          <w:marBottom w:val="0"/>
          <w:divBdr>
            <w:top w:val="none" w:sz="0" w:space="0" w:color="auto"/>
            <w:left w:val="none" w:sz="0" w:space="0" w:color="auto"/>
            <w:bottom w:val="none" w:sz="0" w:space="0" w:color="auto"/>
            <w:right w:val="none" w:sz="0" w:space="0" w:color="auto"/>
          </w:divBdr>
        </w:div>
        <w:div w:id="672799175">
          <w:marLeft w:val="0"/>
          <w:marRight w:val="0"/>
          <w:marTop w:val="0"/>
          <w:marBottom w:val="0"/>
          <w:divBdr>
            <w:top w:val="none" w:sz="0" w:space="0" w:color="auto"/>
            <w:left w:val="none" w:sz="0" w:space="0" w:color="auto"/>
            <w:bottom w:val="none" w:sz="0" w:space="0" w:color="auto"/>
            <w:right w:val="none" w:sz="0" w:space="0" w:color="auto"/>
          </w:divBdr>
        </w:div>
        <w:div w:id="1850023994">
          <w:marLeft w:val="0"/>
          <w:marRight w:val="0"/>
          <w:marTop w:val="0"/>
          <w:marBottom w:val="0"/>
          <w:divBdr>
            <w:top w:val="none" w:sz="0" w:space="0" w:color="auto"/>
            <w:left w:val="none" w:sz="0" w:space="0" w:color="auto"/>
            <w:bottom w:val="none" w:sz="0" w:space="0" w:color="auto"/>
            <w:right w:val="none" w:sz="0" w:space="0" w:color="auto"/>
          </w:divBdr>
        </w:div>
        <w:div w:id="1397820692">
          <w:marLeft w:val="0"/>
          <w:marRight w:val="0"/>
          <w:marTop w:val="0"/>
          <w:marBottom w:val="0"/>
          <w:divBdr>
            <w:top w:val="none" w:sz="0" w:space="0" w:color="auto"/>
            <w:left w:val="none" w:sz="0" w:space="0" w:color="auto"/>
            <w:bottom w:val="none" w:sz="0" w:space="0" w:color="auto"/>
            <w:right w:val="none" w:sz="0" w:space="0" w:color="auto"/>
          </w:divBdr>
        </w:div>
        <w:div w:id="1334337556">
          <w:marLeft w:val="0"/>
          <w:marRight w:val="0"/>
          <w:marTop w:val="0"/>
          <w:marBottom w:val="0"/>
          <w:divBdr>
            <w:top w:val="none" w:sz="0" w:space="0" w:color="auto"/>
            <w:left w:val="none" w:sz="0" w:space="0" w:color="auto"/>
            <w:bottom w:val="none" w:sz="0" w:space="0" w:color="auto"/>
            <w:right w:val="none" w:sz="0" w:space="0" w:color="auto"/>
          </w:divBdr>
        </w:div>
        <w:div w:id="332489327">
          <w:marLeft w:val="0"/>
          <w:marRight w:val="0"/>
          <w:marTop w:val="0"/>
          <w:marBottom w:val="0"/>
          <w:divBdr>
            <w:top w:val="none" w:sz="0" w:space="0" w:color="auto"/>
            <w:left w:val="none" w:sz="0" w:space="0" w:color="auto"/>
            <w:bottom w:val="none" w:sz="0" w:space="0" w:color="auto"/>
            <w:right w:val="none" w:sz="0" w:space="0" w:color="auto"/>
          </w:divBdr>
        </w:div>
        <w:div w:id="1572041299">
          <w:marLeft w:val="0"/>
          <w:marRight w:val="0"/>
          <w:marTop w:val="0"/>
          <w:marBottom w:val="0"/>
          <w:divBdr>
            <w:top w:val="none" w:sz="0" w:space="0" w:color="auto"/>
            <w:left w:val="none" w:sz="0" w:space="0" w:color="auto"/>
            <w:bottom w:val="none" w:sz="0" w:space="0" w:color="auto"/>
            <w:right w:val="none" w:sz="0" w:space="0" w:color="auto"/>
          </w:divBdr>
        </w:div>
        <w:div w:id="340669078">
          <w:marLeft w:val="0"/>
          <w:marRight w:val="0"/>
          <w:marTop w:val="0"/>
          <w:marBottom w:val="0"/>
          <w:divBdr>
            <w:top w:val="none" w:sz="0" w:space="0" w:color="auto"/>
            <w:left w:val="none" w:sz="0" w:space="0" w:color="auto"/>
            <w:bottom w:val="none" w:sz="0" w:space="0" w:color="auto"/>
            <w:right w:val="none" w:sz="0" w:space="0" w:color="auto"/>
          </w:divBdr>
        </w:div>
        <w:div w:id="843934812">
          <w:marLeft w:val="0"/>
          <w:marRight w:val="0"/>
          <w:marTop w:val="0"/>
          <w:marBottom w:val="0"/>
          <w:divBdr>
            <w:top w:val="none" w:sz="0" w:space="0" w:color="auto"/>
            <w:left w:val="none" w:sz="0" w:space="0" w:color="auto"/>
            <w:bottom w:val="none" w:sz="0" w:space="0" w:color="auto"/>
            <w:right w:val="none" w:sz="0" w:space="0" w:color="auto"/>
          </w:divBdr>
        </w:div>
        <w:div w:id="893659060">
          <w:marLeft w:val="0"/>
          <w:marRight w:val="0"/>
          <w:marTop w:val="0"/>
          <w:marBottom w:val="0"/>
          <w:divBdr>
            <w:top w:val="none" w:sz="0" w:space="0" w:color="auto"/>
            <w:left w:val="none" w:sz="0" w:space="0" w:color="auto"/>
            <w:bottom w:val="none" w:sz="0" w:space="0" w:color="auto"/>
            <w:right w:val="none" w:sz="0" w:space="0" w:color="auto"/>
          </w:divBdr>
        </w:div>
        <w:div w:id="937105908">
          <w:marLeft w:val="0"/>
          <w:marRight w:val="0"/>
          <w:marTop w:val="0"/>
          <w:marBottom w:val="0"/>
          <w:divBdr>
            <w:top w:val="none" w:sz="0" w:space="0" w:color="auto"/>
            <w:left w:val="none" w:sz="0" w:space="0" w:color="auto"/>
            <w:bottom w:val="none" w:sz="0" w:space="0" w:color="auto"/>
            <w:right w:val="none" w:sz="0" w:space="0" w:color="auto"/>
          </w:divBdr>
        </w:div>
        <w:div w:id="992489046">
          <w:marLeft w:val="0"/>
          <w:marRight w:val="0"/>
          <w:marTop w:val="0"/>
          <w:marBottom w:val="0"/>
          <w:divBdr>
            <w:top w:val="none" w:sz="0" w:space="0" w:color="auto"/>
            <w:left w:val="none" w:sz="0" w:space="0" w:color="auto"/>
            <w:bottom w:val="none" w:sz="0" w:space="0" w:color="auto"/>
            <w:right w:val="none" w:sz="0" w:space="0" w:color="auto"/>
          </w:divBdr>
        </w:div>
        <w:div w:id="893127860">
          <w:marLeft w:val="0"/>
          <w:marRight w:val="0"/>
          <w:marTop w:val="0"/>
          <w:marBottom w:val="0"/>
          <w:divBdr>
            <w:top w:val="none" w:sz="0" w:space="0" w:color="auto"/>
            <w:left w:val="none" w:sz="0" w:space="0" w:color="auto"/>
            <w:bottom w:val="none" w:sz="0" w:space="0" w:color="auto"/>
            <w:right w:val="none" w:sz="0" w:space="0" w:color="auto"/>
          </w:divBdr>
        </w:div>
        <w:div w:id="1554999220">
          <w:marLeft w:val="0"/>
          <w:marRight w:val="0"/>
          <w:marTop w:val="0"/>
          <w:marBottom w:val="0"/>
          <w:divBdr>
            <w:top w:val="none" w:sz="0" w:space="0" w:color="auto"/>
            <w:left w:val="none" w:sz="0" w:space="0" w:color="auto"/>
            <w:bottom w:val="none" w:sz="0" w:space="0" w:color="auto"/>
            <w:right w:val="none" w:sz="0" w:space="0" w:color="auto"/>
          </w:divBdr>
        </w:div>
        <w:div w:id="2018380977">
          <w:marLeft w:val="0"/>
          <w:marRight w:val="0"/>
          <w:marTop w:val="0"/>
          <w:marBottom w:val="0"/>
          <w:divBdr>
            <w:top w:val="none" w:sz="0" w:space="0" w:color="auto"/>
            <w:left w:val="none" w:sz="0" w:space="0" w:color="auto"/>
            <w:bottom w:val="none" w:sz="0" w:space="0" w:color="auto"/>
            <w:right w:val="none" w:sz="0" w:space="0" w:color="auto"/>
          </w:divBdr>
        </w:div>
        <w:div w:id="1956936723">
          <w:marLeft w:val="0"/>
          <w:marRight w:val="0"/>
          <w:marTop w:val="0"/>
          <w:marBottom w:val="0"/>
          <w:divBdr>
            <w:top w:val="none" w:sz="0" w:space="0" w:color="auto"/>
            <w:left w:val="none" w:sz="0" w:space="0" w:color="auto"/>
            <w:bottom w:val="none" w:sz="0" w:space="0" w:color="auto"/>
            <w:right w:val="none" w:sz="0" w:space="0" w:color="auto"/>
          </w:divBdr>
        </w:div>
        <w:div w:id="621962557">
          <w:marLeft w:val="0"/>
          <w:marRight w:val="0"/>
          <w:marTop w:val="0"/>
          <w:marBottom w:val="0"/>
          <w:divBdr>
            <w:top w:val="none" w:sz="0" w:space="0" w:color="auto"/>
            <w:left w:val="none" w:sz="0" w:space="0" w:color="auto"/>
            <w:bottom w:val="none" w:sz="0" w:space="0" w:color="auto"/>
            <w:right w:val="none" w:sz="0" w:space="0" w:color="auto"/>
          </w:divBdr>
        </w:div>
        <w:div w:id="35545043">
          <w:marLeft w:val="0"/>
          <w:marRight w:val="0"/>
          <w:marTop w:val="0"/>
          <w:marBottom w:val="0"/>
          <w:divBdr>
            <w:top w:val="none" w:sz="0" w:space="0" w:color="auto"/>
            <w:left w:val="none" w:sz="0" w:space="0" w:color="auto"/>
            <w:bottom w:val="none" w:sz="0" w:space="0" w:color="auto"/>
            <w:right w:val="none" w:sz="0" w:space="0" w:color="auto"/>
          </w:divBdr>
        </w:div>
        <w:div w:id="1173497468">
          <w:marLeft w:val="0"/>
          <w:marRight w:val="0"/>
          <w:marTop w:val="0"/>
          <w:marBottom w:val="0"/>
          <w:divBdr>
            <w:top w:val="none" w:sz="0" w:space="0" w:color="auto"/>
            <w:left w:val="none" w:sz="0" w:space="0" w:color="auto"/>
            <w:bottom w:val="none" w:sz="0" w:space="0" w:color="auto"/>
            <w:right w:val="none" w:sz="0" w:space="0" w:color="auto"/>
          </w:divBdr>
        </w:div>
        <w:div w:id="1742216939">
          <w:marLeft w:val="0"/>
          <w:marRight w:val="0"/>
          <w:marTop w:val="0"/>
          <w:marBottom w:val="0"/>
          <w:divBdr>
            <w:top w:val="none" w:sz="0" w:space="0" w:color="auto"/>
            <w:left w:val="none" w:sz="0" w:space="0" w:color="auto"/>
            <w:bottom w:val="none" w:sz="0" w:space="0" w:color="auto"/>
            <w:right w:val="none" w:sz="0" w:space="0" w:color="auto"/>
          </w:divBdr>
        </w:div>
        <w:div w:id="773327187">
          <w:marLeft w:val="0"/>
          <w:marRight w:val="0"/>
          <w:marTop w:val="0"/>
          <w:marBottom w:val="0"/>
          <w:divBdr>
            <w:top w:val="none" w:sz="0" w:space="0" w:color="auto"/>
            <w:left w:val="none" w:sz="0" w:space="0" w:color="auto"/>
            <w:bottom w:val="none" w:sz="0" w:space="0" w:color="auto"/>
            <w:right w:val="none" w:sz="0" w:space="0" w:color="auto"/>
          </w:divBdr>
        </w:div>
        <w:div w:id="846746436">
          <w:marLeft w:val="0"/>
          <w:marRight w:val="0"/>
          <w:marTop w:val="0"/>
          <w:marBottom w:val="0"/>
          <w:divBdr>
            <w:top w:val="none" w:sz="0" w:space="0" w:color="auto"/>
            <w:left w:val="none" w:sz="0" w:space="0" w:color="auto"/>
            <w:bottom w:val="none" w:sz="0" w:space="0" w:color="auto"/>
            <w:right w:val="none" w:sz="0" w:space="0" w:color="auto"/>
          </w:divBdr>
        </w:div>
        <w:div w:id="2119174696">
          <w:marLeft w:val="0"/>
          <w:marRight w:val="0"/>
          <w:marTop w:val="0"/>
          <w:marBottom w:val="0"/>
          <w:divBdr>
            <w:top w:val="none" w:sz="0" w:space="0" w:color="auto"/>
            <w:left w:val="none" w:sz="0" w:space="0" w:color="auto"/>
            <w:bottom w:val="none" w:sz="0" w:space="0" w:color="auto"/>
            <w:right w:val="none" w:sz="0" w:space="0" w:color="auto"/>
          </w:divBdr>
        </w:div>
        <w:div w:id="620723943">
          <w:marLeft w:val="0"/>
          <w:marRight w:val="0"/>
          <w:marTop w:val="0"/>
          <w:marBottom w:val="0"/>
          <w:divBdr>
            <w:top w:val="none" w:sz="0" w:space="0" w:color="auto"/>
            <w:left w:val="none" w:sz="0" w:space="0" w:color="auto"/>
            <w:bottom w:val="none" w:sz="0" w:space="0" w:color="auto"/>
            <w:right w:val="none" w:sz="0" w:space="0" w:color="auto"/>
          </w:divBdr>
        </w:div>
        <w:div w:id="422452913">
          <w:marLeft w:val="0"/>
          <w:marRight w:val="0"/>
          <w:marTop w:val="0"/>
          <w:marBottom w:val="0"/>
          <w:divBdr>
            <w:top w:val="none" w:sz="0" w:space="0" w:color="auto"/>
            <w:left w:val="none" w:sz="0" w:space="0" w:color="auto"/>
            <w:bottom w:val="none" w:sz="0" w:space="0" w:color="auto"/>
            <w:right w:val="none" w:sz="0" w:space="0" w:color="auto"/>
          </w:divBdr>
        </w:div>
        <w:div w:id="115493330">
          <w:marLeft w:val="0"/>
          <w:marRight w:val="0"/>
          <w:marTop w:val="0"/>
          <w:marBottom w:val="0"/>
          <w:divBdr>
            <w:top w:val="none" w:sz="0" w:space="0" w:color="auto"/>
            <w:left w:val="none" w:sz="0" w:space="0" w:color="auto"/>
            <w:bottom w:val="none" w:sz="0" w:space="0" w:color="auto"/>
            <w:right w:val="none" w:sz="0" w:space="0" w:color="auto"/>
          </w:divBdr>
        </w:div>
        <w:div w:id="760685175">
          <w:marLeft w:val="0"/>
          <w:marRight w:val="0"/>
          <w:marTop w:val="0"/>
          <w:marBottom w:val="0"/>
          <w:divBdr>
            <w:top w:val="none" w:sz="0" w:space="0" w:color="auto"/>
            <w:left w:val="none" w:sz="0" w:space="0" w:color="auto"/>
            <w:bottom w:val="none" w:sz="0" w:space="0" w:color="auto"/>
            <w:right w:val="none" w:sz="0" w:space="0" w:color="auto"/>
          </w:divBdr>
        </w:div>
        <w:div w:id="1330451648">
          <w:marLeft w:val="0"/>
          <w:marRight w:val="0"/>
          <w:marTop w:val="0"/>
          <w:marBottom w:val="0"/>
          <w:divBdr>
            <w:top w:val="none" w:sz="0" w:space="0" w:color="auto"/>
            <w:left w:val="none" w:sz="0" w:space="0" w:color="auto"/>
            <w:bottom w:val="none" w:sz="0" w:space="0" w:color="auto"/>
            <w:right w:val="none" w:sz="0" w:space="0" w:color="auto"/>
          </w:divBdr>
        </w:div>
        <w:div w:id="522013571">
          <w:marLeft w:val="0"/>
          <w:marRight w:val="0"/>
          <w:marTop w:val="0"/>
          <w:marBottom w:val="0"/>
          <w:divBdr>
            <w:top w:val="none" w:sz="0" w:space="0" w:color="auto"/>
            <w:left w:val="none" w:sz="0" w:space="0" w:color="auto"/>
            <w:bottom w:val="none" w:sz="0" w:space="0" w:color="auto"/>
            <w:right w:val="none" w:sz="0" w:space="0" w:color="auto"/>
          </w:divBdr>
        </w:div>
        <w:div w:id="149253024">
          <w:marLeft w:val="0"/>
          <w:marRight w:val="0"/>
          <w:marTop w:val="0"/>
          <w:marBottom w:val="0"/>
          <w:divBdr>
            <w:top w:val="none" w:sz="0" w:space="0" w:color="auto"/>
            <w:left w:val="none" w:sz="0" w:space="0" w:color="auto"/>
            <w:bottom w:val="none" w:sz="0" w:space="0" w:color="auto"/>
            <w:right w:val="none" w:sz="0" w:space="0" w:color="auto"/>
          </w:divBdr>
        </w:div>
        <w:div w:id="209458228">
          <w:marLeft w:val="0"/>
          <w:marRight w:val="0"/>
          <w:marTop w:val="0"/>
          <w:marBottom w:val="0"/>
          <w:divBdr>
            <w:top w:val="none" w:sz="0" w:space="0" w:color="auto"/>
            <w:left w:val="none" w:sz="0" w:space="0" w:color="auto"/>
            <w:bottom w:val="none" w:sz="0" w:space="0" w:color="auto"/>
            <w:right w:val="none" w:sz="0" w:space="0" w:color="auto"/>
          </w:divBdr>
        </w:div>
        <w:div w:id="385034937">
          <w:marLeft w:val="0"/>
          <w:marRight w:val="0"/>
          <w:marTop w:val="0"/>
          <w:marBottom w:val="0"/>
          <w:divBdr>
            <w:top w:val="none" w:sz="0" w:space="0" w:color="auto"/>
            <w:left w:val="none" w:sz="0" w:space="0" w:color="auto"/>
            <w:bottom w:val="none" w:sz="0" w:space="0" w:color="auto"/>
            <w:right w:val="none" w:sz="0" w:space="0" w:color="auto"/>
          </w:divBdr>
        </w:div>
        <w:div w:id="537350551">
          <w:marLeft w:val="0"/>
          <w:marRight w:val="0"/>
          <w:marTop w:val="0"/>
          <w:marBottom w:val="0"/>
          <w:divBdr>
            <w:top w:val="none" w:sz="0" w:space="0" w:color="auto"/>
            <w:left w:val="none" w:sz="0" w:space="0" w:color="auto"/>
            <w:bottom w:val="none" w:sz="0" w:space="0" w:color="auto"/>
            <w:right w:val="none" w:sz="0" w:space="0" w:color="auto"/>
          </w:divBdr>
        </w:div>
        <w:div w:id="572931501">
          <w:marLeft w:val="0"/>
          <w:marRight w:val="0"/>
          <w:marTop w:val="0"/>
          <w:marBottom w:val="0"/>
          <w:divBdr>
            <w:top w:val="none" w:sz="0" w:space="0" w:color="auto"/>
            <w:left w:val="none" w:sz="0" w:space="0" w:color="auto"/>
            <w:bottom w:val="none" w:sz="0" w:space="0" w:color="auto"/>
            <w:right w:val="none" w:sz="0" w:space="0" w:color="auto"/>
          </w:divBdr>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14418636">
      <w:bodyDiv w:val="1"/>
      <w:marLeft w:val="0"/>
      <w:marRight w:val="0"/>
      <w:marTop w:val="0"/>
      <w:marBottom w:val="0"/>
      <w:divBdr>
        <w:top w:val="none" w:sz="0" w:space="0" w:color="auto"/>
        <w:left w:val="none" w:sz="0" w:space="0" w:color="auto"/>
        <w:bottom w:val="none" w:sz="0" w:space="0" w:color="auto"/>
        <w:right w:val="none" w:sz="0" w:space="0" w:color="auto"/>
      </w:divBdr>
      <w:divsChild>
        <w:div w:id="472143901">
          <w:marLeft w:val="0"/>
          <w:marRight w:val="0"/>
          <w:marTop w:val="0"/>
          <w:marBottom w:val="0"/>
          <w:divBdr>
            <w:top w:val="none" w:sz="0" w:space="0" w:color="auto"/>
            <w:left w:val="none" w:sz="0" w:space="0" w:color="auto"/>
            <w:bottom w:val="none" w:sz="0" w:space="0" w:color="auto"/>
            <w:right w:val="none" w:sz="0" w:space="0" w:color="auto"/>
          </w:divBdr>
        </w:div>
        <w:div w:id="1841968419">
          <w:marLeft w:val="0"/>
          <w:marRight w:val="0"/>
          <w:marTop w:val="0"/>
          <w:marBottom w:val="0"/>
          <w:divBdr>
            <w:top w:val="none" w:sz="0" w:space="0" w:color="auto"/>
            <w:left w:val="none" w:sz="0" w:space="0" w:color="auto"/>
            <w:bottom w:val="none" w:sz="0" w:space="0" w:color="auto"/>
            <w:right w:val="none" w:sz="0" w:space="0" w:color="auto"/>
          </w:divBdr>
        </w:div>
        <w:div w:id="346366870">
          <w:marLeft w:val="0"/>
          <w:marRight w:val="0"/>
          <w:marTop w:val="0"/>
          <w:marBottom w:val="0"/>
          <w:divBdr>
            <w:top w:val="none" w:sz="0" w:space="0" w:color="auto"/>
            <w:left w:val="none" w:sz="0" w:space="0" w:color="auto"/>
            <w:bottom w:val="none" w:sz="0" w:space="0" w:color="auto"/>
            <w:right w:val="none" w:sz="0" w:space="0" w:color="auto"/>
          </w:divBdr>
        </w:div>
        <w:div w:id="1136753233">
          <w:marLeft w:val="0"/>
          <w:marRight w:val="0"/>
          <w:marTop w:val="0"/>
          <w:marBottom w:val="0"/>
          <w:divBdr>
            <w:top w:val="none" w:sz="0" w:space="0" w:color="auto"/>
            <w:left w:val="none" w:sz="0" w:space="0" w:color="auto"/>
            <w:bottom w:val="none" w:sz="0" w:space="0" w:color="auto"/>
            <w:right w:val="none" w:sz="0" w:space="0" w:color="auto"/>
          </w:divBdr>
        </w:div>
        <w:div w:id="653337232">
          <w:marLeft w:val="0"/>
          <w:marRight w:val="0"/>
          <w:marTop w:val="0"/>
          <w:marBottom w:val="0"/>
          <w:divBdr>
            <w:top w:val="none" w:sz="0" w:space="0" w:color="auto"/>
            <w:left w:val="none" w:sz="0" w:space="0" w:color="auto"/>
            <w:bottom w:val="none" w:sz="0" w:space="0" w:color="auto"/>
            <w:right w:val="none" w:sz="0" w:space="0" w:color="auto"/>
          </w:divBdr>
        </w:div>
        <w:div w:id="2083214192">
          <w:marLeft w:val="0"/>
          <w:marRight w:val="0"/>
          <w:marTop w:val="0"/>
          <w:marBottom w:val="0"/>
          <w:divBdr>
            <w:top w:val="none" w:sz="0" w:space="0" w:color="auto"/>
            <w:left w:val="none" w:sz="0" w:space="0" w:color="auto"/>
            <w:bottom w:val="none" w:sz="0" w:space="0" w:color="auto"/>
            <w:right w:val="none" w:sz="0" w:space="0" w:color="auto"/>
          </w:divBdr>
        </w:div>
        <w:div w:id="184098787">
          <w:marLeft w:val="0"/>
          <w:marRight w:val="0"/>
          <w:marTop w:val="0"/>
          <w:marBottom w:val="0"/>
          <w:divBdr>
            <w:top w:val="none" w:sz="0" w:space="0" w:color="auto"/>
            <w:left w:val="none" w:sz="0" w:space="0" w:color="auto"/>
            <w:bottom w:val="none" w:sz="0" w:space="0" w:color="auto"/>
            <w:right w:val="none" w:sz="0" w:space="0" w:color="auto"/>
          </w:divBdr>
        </w:div>
        <w:div w:id="1315724554">
          <w:marLeft w:val="0"/>
          <w:marRight w:val="0"/>
          <w:marTop w:val="0"/>
          <w:marBottom w:val="0"/>
          <w:divBdr>
            <w:top w:val="none" w:sz="0" w:space="0" w:color="auto"/>
            <w:left w:val="none" w:sz="0" w:space="0" w:color="auto"/>
            <w:bottom w:val="none" w:sz="0" w:space="0" w:color="auto"/>
            <w:right w:val="none" w:sz="0" w:space="0" w:color="auto"/>
          </w:divBdr>
        </w:div>
        <w:div w:id="1929383403">
          <w:marLeft w:val="0"/>
          <w:marRight w:val="0"/>
          <w:marTop w:val="0"/>
          <w:marBottom w:val="0"/>
          <w:divBdr>
            <w:top w:val="none" w:sz="0" w:space="0" w:color="auto"/>
            <w:left w:val="none" w:sz="0" w:space="0" w:color="auto"/>
            <w:bottom w:val="none" w:sz="0" w:space="0" w:color="auto"/>
            <w:right w:val="none" w:sz="0" w:space="0" w:color="auto"/>
          </w:divBdr>
        </w:div>
        <w:div w:id="38210290">
          <w:marLeft w:val="0"/>
          <w:marRight w:val="0"/>
          <w:marTop w:val="0"/>
          <w:marBottom w:val="0"/>
          <w:divBdr>
            <w:top w:val="none" w:sz="0" w:space="0" w:color="auto"/>
            <w:left w:val="none" w:sz="0" w:space="0" w:color="auto"/>
            <w:bottom w:val="none" w:sz="0" w:space="0" w:color="auto"/>
            <w:right w:val="none" w:sz="0" w:space="0" w:color="auto"/>
          </w:divBdr>
        </w:div>
        <w:div w:id="2069304823">
          <w:marLeft w:val="0"/>
          <w:marRight w:val="0"/>
          <w:marTop w:val="0"/>
          <w:marBottom w:val="0"/>
          <w:divBdr>
            <w:top w:val="none" w:sz="0" w:space="0" w:color="auto"/>
            <w:left w:val="none" w:sz="0" w:space="0" w:color="auto"/>
            <w:bottom w:val="none" w:sz="0" w:space="0" w:color="auto"/>
            <w:right w:val="none" w:sz="0" w:space="0" w:color="auto"/>
          </w:divBdr>
        </w:div>
        <w:div w:id="685641369">
          <w:marLeft w:val="0"/>
          <w:marRight w:val="0"/>
          <w:marTop w:val="0"/>
          <w:marBottom w:val="0"/>
          <w:divBdr>
            <w:top w:val="none" w:sz="0" w:space="0" w:color="auto"/>
            <w:left w:val="none" w:sz="0" w:space="0" w:color="auto"/>
            <w:bottom w:val="none" w:sz="0" w:space="0" w:color="auto"/>
            <w:right w:val="none" w:sz="0" w:space="0" w:color="auto"/>
          </w:divBdr>
        </w:div>
        <w:div w:id="546919988">
          <w:marLeft w:val="0"/>
          <w:marRight w:val="0"/>
          <w:marTop w:val="0"/>
          <w:marBottom w:val="0"/>
          <w:divBdr>
            <w:top w:val="none" w:sz="0" w:space="0" w:color="auto"/>
            <w:left w:val="none" w:sz="0" w:space="0" w:color="auto"/>
            <w:bottom w:val="none" w:sz="0" w:space="0" w:color="auto"/>
            <w:right w:val="none" w:sz="0" w:space="0" w:color="auto"/>
          </w:divBdr>
        </w:div>
        <w:div w:id="1012877091">
          <w:marLeft w:val="0"/>
          <w:marRight w:val="0"/>
          <w:marTop w:val="0"/>
          <w:marBottom w:val="0"/>
          <w:divBdr>
            <w:top w:val="none" w:sz="0" w:space="0" w:color="auto"/>
            <w:left w:val="none" w:sz="0" w:space="0" w:color="auto"/>
            <w:bottom w:val="none" w:sz="0" w:space="0" w:color="auto"/>
            <w:right w:val="none" w:sz="0" w:space="0" w:color="auto"/>
          </w:divBdr>
        </w:div>
        <w:div w:id="383673929">
          <w:marLeft w:val="0"/>
          <w:marRight w:val="0"/>
          <w:marTop w:val="0"/>
          <w:marBottom w:val="0"/>
          <w:divBdr>
            <w:top w:val="none" w:sz="0" w:space="0" w:color="auto"/>
            <w:left w:val="none" w:sz="0" w:space="0" w:color="auto"/>
            <w:bottom w:val="none" w:sz="0" w:space="0" w:color="auto"/>
            <w:right w:val="none" w:sz="0" w:space="0" w:color="auto"/>
          </w:divBdr>
        </w:div>
        <w:div w:id="472648320">
          <w:marLeft w:val="0"/>
          <w:marRight w:val="0"/>
          <w:marTop w:val="0"/>
          <w:marBottom w:val="0"/>
          <w:divBdr>
            <w:top w:val="none" w:sz="0" w:space="0" w:color="auto"/>
            <w:left w:val="none" w:sz="0" w:space="0" w:color="auto"/>
            <w:bottom w:val="none" w:sz="0" w:space="0" w:color="auto"/>
            <w:right w:val="none" w:sz="0" w:space="0" w:color="auto"/>
          </w:divBdr>
        </w:div>
        <w:div w:id="1575582921">
          <w:marLeft w:val="0"/>
          <w:marRight w:val="0"/>
          <w:marTop w:val="0"/>
          <w:marBottom w:val="0"/>
          <w:divBdr>
            <w:top w:val="none" w:sz="0" w:space="0" w:color="auto"/>
            <w:left w:val="none" w:sz="0" w:space="0" w:color="auto"/>
            <w:bottom w:val="none" w:sz="0" w:space="0" w:color="auto"/>
            <w:right w:val="none" w:sz="0" w:space="0" w:color="auto"/>
          </w:divBdr>
        </w:div>
        <w:div w:id="1796413481">
          <w:marLeft w:val="0"/>
          <w:marRight w:val="0"/>
          <w:marTop w:val="0"/>
          <w:marBottom w:val="0"/>
          <w:divBdr>
            <w:top w:val="none" w:sz="0" w:space="0" w:color="auto"/>
            <w:left w:val="none" w:sz="0" w:space="0" w:color="auto"/>
            <w:bottom w:val="none" w:sz="0" w:space="0" w:color="auto"/>
            <w:right w:val="none" w:sz="0" w:space="0" w:color="auto"/>
          </w:divBdr>
        </w:div>
        <w:div w:id="2106147231">
          <w:marLeft w:val="0"/>
          <w:marRight w:val="0"/>
          <w:marTop w:val="0"/>
          <w:marBottom w:val="0"/>
          <w:divBdr>
            <w:top w:val="none" w:sz="0" w:space="0" w:color="auto"/>
            <w:left w:val="none" w:sz="0" w:space="0" w:color="auto"/>
            <w:bottom w:val="none" w:sz="0" w:space="0" w:color="auto"/>
            <w:right w:val="none" w:sz="0" w:space="0" w:color="auto"/>
          </w:divBdr>
        </w:div>
        <w:div w:id="386760643">
          <w:marLeft w:val="0"/>
          <w:marRight w:val="0"/>
          <w:marTop w:val="0"/>
          <w:marBottom w:val="0"/>
          <w:divBdr>
            <w:top w:val="none" w:sz="0" w:space="0" w:color="auto"/>
            <w:left w:val="none" w:sz="0" w:space="0" w:color="auto"/>
            <w:bottom w:val="none" w:sz="0" w:space="0" w:color="auto"/>
            <w:right w:val="none" w:sz="0" w:space="0" w:color="auto"/>
          </w:divBdr>
        </w:div>
        <w:div w:id="98184597">
          <w:marLeft w:val="0"/>
          <w:marRight w:val="0"/>
          <w:marTop w:val="0"/>
          <w:marBottom w:val="0"/>
          <w:divBdr>
            <w:top w:val="none" w:sz="0" w:space="0" w:color="auto"/>
            <w:left w:val="none" w:sz="0" w:space="0" w:color="auto"/>
            <w:bottom w:val="none" w:sz="0" w:space="0" w:color="auto"/>
            <w:right w:val="none" w:sz="0" w:space="0" w:color="auto"/>
          </w:divBdr>
        </w:div>
        <w:div w:id="1401489307">
          <w:marLeft w:val="0"/>
          <w:marRight w:val="0"/>
          <w:marTop w:val="0"/>
          <w:marBottom w:val="0"/>
          <w:divBdr>
            <w:top w:val="none" w:sz="0" w:space="0" w:color="auto"/>
            <w:left w:val="none" w:sz="0" w:space="0" w:color="auto"/>
            <w:bottom w:val="none" w:sz="0" w:space="0" w:color="auto"/>
            <w:right w:val="none" w:sz="0" w:space="0" w:color="auto"/>
          </w:divBdr>
        </w:div>
        <w:div w:id="1449086689">
          <w:marLeft w:val="0"/>
          <w:marRight w:val="0"/>
          <w:marTop w:val="0"/>
          <w:marBottom w:val="0"/>
          <w:divBdr>
            <w:top w:val="none" w:sz="0" w:space="0" w:color="auto"/>
            <w:left w:val="none" w:sz="0" w:space="0" w:color="auto"/>
            <w:bottom w:val="none" w:sz="0" w:space="0" w:color="auto"/>
            <w:right w:val="none" w:sz="0" w:space="0" w:color="auto"/>
          </w:divBdr>
        </w:div>
        <w:div w:id="1024794668">
          <w:marLeft w:val="0"/>
          <w:marRight w:val="0"/>
          <w:marTop w:val="0"/>
          <w:marBottom w:val="0"/>
          <w:divBdr>
            <w:top w:val="none" w:sz="0" w:space="0" w:color="auto"/>
            <w:left w:val="none" w:sz="0" w:space="0" w:color="auto"/>
            <w:bottom w:val="none" w:sz="0" w:space="0" w:color="auto"/>
            <w:right w:val="none" w:sz="0" w:space="0" w:color="auto"/>
          </w:divBdr>
        </w:div>
        <w:div w:id="1065222327">
          <w:marLeft w:val="0"/>
          <w:marRight w:val="0"/>
          <w:marTop w:val="0"/>
          <w:marBottom w:val="0"/>
          <w:divBdr>
            <w:top w:val="none" w:sz="0" w:space="0" w:color="auto"/>
            <w:left w:val="none" w:sz="0" w:space="0" w:color="auto"/>
            <w:bottom w:val="none" w:sz="0" w:space="0" w:color="auto"/>
            <w:right w:val="none" w:sz="0" w:space="0" w:color="auto"/>
          </w:divBdr>
        </w:div>
        <w:div w:id="70126604">
          <w:marLeft w:val="0"/>
          <w:marRight w:val="0"/>
          <w:marTop w:val="0"/>
          <w:marBottom w:val="0"/>
          <w:divBdr>
            <w:top w:val="none" w:sz="0" w:space="0" w:color="auto"/>
            <w:left w:val="none" w:sz="0" w:space="0" w:color="auto"/>
            <w:bottom w:val="none" w:sz="0" w:space="0" w:color="auto"/>
            <w:right w:val="none" w:sz="0" w:space="0" w:color="auto"/>
          </w:divBdr>
        </w:div>
        <w:div w:id="1001738198">
          <w:marLeft w:val="0"/>
          <w:marRight w:val="0"/>
          <w:marTop w:val="0"/>
          <w:marBottom w:val="0"/>
          <w:divBdr>
            <w:top w:val="none" w:sz="0" w:space="0" w:color="auto"/>
            <w:left w:val="none" w:sz="0" w:space="0" w:color="auto"/>
            <w:bottom w:val="none" w:sz="0" w:space="0" w:color="auto"/>
            <w:right w:val="none" w:sz="0" w:space="0" w:color="auto"/>
          </w:divBdr>
        </w:div>
        <w:div w:id="1492795385">
          <w:marLeft w:val="0"/>
          <w:marRight w:val="0"/>
          <w:marTop w:val="0"/>
          <w:marBottom w:val="0"/>
          <w:divBdr>
            <w:top w:val="none" w:sz="0" w:space="0" w:color="auto"/>
            <w:left w:val="none" w:sz="0" w:space="0" w:color="auto"/>
            <w:bottom w:val="none" w:sz="0" w:space="0" w:color="auto"/>
            <w:right w:val="none" w:sz="0" w:space="0" w:color="auto"/>
          </w:divBdr>
        </w:div>
        <w:div w:id="1343241296">
          <w:marLeft w:val="0"/>
          <w:marRight w:val="0"/>
          <w:marTop w:val="0"/>
          <w:marBottom w:val="0"/>
          <w:divBdr>
            <w:top w:val="none" w:sz="0" w:space="0" w:color="auto"/>
            <w:left w:val="none" w:sz="0" w:space="0" w:color="auto"/>
            <w:bottom w:val="none" w:sz="0" w:space="0" w:color="auto"/>
            <w:right w:val="none" w:sz="0" w:space="0" w:color="auto"/>
          </w:divBdr>
        </w:div>
        <w:div w:id="1976829265">
          <w:marLeft w:val="0"/>
          <w:marRight w:val="0"/>
          <w:marTop w:val="0"/>
          <w:marBottom w:val="0"/>
          <w:divBdr>
            <w:top w:val="none" w:sz="0" w:space="0" w:color="auto"/>
            <w:left w:val="none" w:sz="0" w:space="0" w:color="auto"/>
            <w:bottom w:val="none" w:sz="0" w:space="0" w:color="auto"/>
            <w:right w:val="none" w:sz="0" w:space="0" w:color="auto"/>
          </w:divBdr>
        </w:div>
        <w:div w:id="1823540807">
          <w:marLeft w:val="0"/>
          <w:marRight w:val="0"/>
          <w:marTop w:val="0"/>
          <w:marBottom w:val="0"/>
          <w:divBdr>
            <w:top w:val="none" w:sz="0" w:space="0" w:color="auto"/>
            <w:left w:val="none" w:sz="0" w:space="0" w:color="auto"/>
            <w:bottom w:val="none" w:sz="0" w:space="0" w:color="auto"/>
            <w:right w:val="none" w:sz="0" w:space="0" w:color="auto"/>
          </w:divBdr>
        </w:div>
        <w:div w:id="1671522366">
          <w:marLeft w:val="0"/>
          <w:marRight w:val="0"/>
          <w:marTop w:val="0"/>
          <w:marBottom w:val="0"/>
          <w:divBdr>
            <w:top w:val="none" w:sz="0" w:space="0" w:color="auto"/>
            <w:left w:val="none" w:sz="0" w:space="0" w:color="auto"/>
            <w:bottom w:val="none" w:sz="0" w:space="0" w:color="auto"/>
            <w:right w:val="none" w:sz="0" w:space="0" w:color="auto"/>
          </w:divBdr>
        </w:div>
        <w:div w:id="970287504">
          <w:marLeft w:val="0"/>
          <w:marRight w:val="0"/>
          <w:marTop w:val="0"/>
          <w:marBottom w:val="0"/>
          <w:divBdr>
            <w:top w:val="none" w:sz="0" w:space="0" w:color="auto"/>
            <w:left w:val="none" w:sz="0" w:space="0" w:color="auto"/>
            <w:bottom w:val="none" w:sz="0" w:space="0" w:color="auto"/>
            <w:right w:val="none" w:sz="0" w:space="0" w:color="auto"/>
          </w:divBdr>
        </w:div>
        <w:div w:id="1810438991">
          <w:marLeft w:val="0"/>
          <w:marRight w:val="0"/>
          <w:marTop w:val="0"/>
          <w:marBottom w:val="0"/>
          <w:divBdr>
            <w:top w:val="none" w:sz="0" w:space="0" w:color="auto"/>
            <w:left w:val="none" w:sz="0" w:space="0" w:color="auto"/>
            <w:bottom w:val="none" w:sz="0" w:space="0" w:color="auto"/>
            <w:right w:val="none" w:sz="0" w:space="0" w:color="auto"/>
          </w:divBdr>
        </w:div>
        <w:div w:id="993609833">
          <w:marLeft w:val="0"/>
          <w:marRight w:val="0"/>
          <w:marTop w:val="0"/>
          <w:marBottom w:val="0"/>
          <w:divBdr>
            <w:top w:val="none" w:sz="0" w:space="0" w:color="auto"/>
            <w:left w:val="none" w:sz="0" w:space="0" w:color="auto"/>
            <w:bottom w:val="none" w:sz="0" w:space="0" w:color="auto"/>
            <w:right w:val="none" w:sz="0" w:space="0" w:color="auto"/>
          </w:divBdr>
        </w:div>
        <w:div w:id="33046515">
          <w:marLeft w:val="0"/>
          <w:marRight w:val="0"/>
          <w:marTop w:val="0"/>
          <w:marBottom w:val="0"/>
          <w:divBdr>
            <w:top w:val="none" w:sz="0" w:space="0" w:color="auto"/>
            <w:left w:val="none" w:sz="0" w:space="0" w:color="auto"/>
            <w:bottom w:val="none" w:sz="0" w:space="0" w:color="auto"/>
            <w:right w:val="none" w:sz="0" w:space="0" w:color="auto"/>
          </w:divBdr>
        </w:div>
        <w:div w:id="1792280991">
          <w:marLeft w:val="0"/>
          <w:marRight w:val="0"/>
          <w:marTop w:val="0"/>
          <w:marBottom w:val="0"/>
          <w:divBdr>
            <w:top w:val="none" w:sz="0" w:space="0" w:color="auto"/>
            <w:left w:val="none" w:sz="0" w:space="0" w:color="auto"/>
            <w:bottom w:val="none" w:sz="0" w:space="0" w:color="auto"/>
            <w:right w:val="none" w:sz="0" w:space="0" w:color="auto"/>
          </w:divBdr>
        </w:div>
        <w:div w:id="409888916">
          <w:marLeft w:val="0"/>
          <w:marRight w:val="0"/>
          <w:marTop w:val="0"/>
          <w:marBottom w:val="0"/>
          <w:divBdr>
            <w:top w:val="none" w:sz="0" w:space="0" w:color="auto"/>
            <w:left w:val="none" w:sz="0" w:space="0" w:color="auto"/>
            <w:bottom w:val="none" w:sz="0" w:space="0" w:color="auto"/>
            <w:right w:val="none" w:sz="0" w:space="0" w:color="auto"/>
          </w:divBdr>
        </w:div>
        <w:div w:id="565143614">
          <w:marLeft w:val="0"/>
          <w:marRight w:val="0"/>
          <w:marTop w:val="0"/>
          <w:marBottom w:val="0"/>
          <w:divBdr>
            <w:top w:val="none" w:sz="0" w:space="0" w:color="auto"/>
            <w:left w:val="none" w:sz="0" w:space="0" w:color="auto"/>
            <w:bottom w:val="none" w:sz="0" w:space="0" w:color="auto"/>
            <w:right w:val="none" w:sz="0" w:space="0" w:color="auto"/>
          </w:divBdr>
        </w:div>
        <w:div w:id="923877589">
          <w:marLeft w:val="0"/>
          <w:marRight w:val="0"/>
          <w:marTop w:val="0"/>
          <w:marBottom w:val="0"/>
          <w:divBdr>
            <w:top w:val="none" w:sz="0" w:space="0" w:color="auto"/>
            <w:left w:val="none" w:sz="0" w:space="0" w:color="auto"/>
            <w:bottom w:val="none" w:sz="0" w:space="0" w:color="auto"/>
            <w:right w:val="none" w:sz="0" w:space="0" w:color="auto"/>
          </w:divBdr>
        </w:div>
        <w:div w:id="1385787406">
          <w:marLeft w:val="0"/>
          <w:marRight w:val="0"/>
          <w:marTop w:val="0"/>
          <w:marBottom w:val="0"/>
          <w:divBdr>
            <w:top w:val="none" w:sz="0" w:space="0" w:color="auto"/>
            <w:left w:val="none" w:sz="0" w:space="0" w:color="auto"/>
            <w:bottom w:val="none" w:sz="0" w:space="0" w:color="auto"/>
            <w:right w:val="none" w:sz="0" w:space="0" w:color="auto"/>
          </w:divBdr>
        </w:div>
        <w:div w:id="56172753">
          <w:marLeft w:val="0"/>
          <w:marRight w:val="0"/>
          <w:marTop w:val="0"/>
          <w:marBottom w:val="0"/>
          <w:divBdr>
            <w:top w:val="none" w:sz="0" w:space="0" w:color="auto"/>
            <w:left w:val="none" w:sz="0" w:space="0" w:color="auto"/>
            <w:bottom w:val="none" w:sz="0" w:space="0" w:color="auto"/>
            <w:right w:val="none" w:sz="0" w:space="0" w:color="auto"/>
          </w:divBdr>
        </w:div>
        <w:div w:id="2082827462">
          <w:marLeft w:val="0"/>
          <w:marRight w:val="0"/>
          <w:marTop w:val="0"/>
          <w:marBottom w:val="0"/>
          <w:divBdr>
            <w:top w:val="none" w:sz="0" w:space="0" w:color="auto"/>
            <w:left w:val="none" w:sz="0" w:space="0" w:color="auto"/>
            <w:bottom w:val="none" w:sz="0" w:space="0" w:color="auto"/>
            <w:right w:val="none" w:sz="0" w:space="0" w:color="auto"/>
          </w:divBdr>
        </w:div>
        <w:div w:id="165557781">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544294806">
          <w:marLeft w:val="0"/>
          <w:marRight w:val="0"/>
          <w:marTop w:val="0"/>
          <w:marBottom w:val="0"/>
          <w:divBdr>
            <w:top w:val="none" w:sz="0" w:space="0" w:color="auto"/>
            <w:left w:val="none" w:sz="0" w:space="0" w:color="auto"/>
            <w:bottom w:val="none" w:sz="0" w:space="0" w:color="auto"/>
            <w:right w:val="none" w:sz="0" w:space="0" w:color="auto"/>
          </w:divBdr>
        </w:div>
        <w:div w:id="1440563679">
          <w:marLeft w:val="0"/>
          <w:marRight w:val="0"/>
          <w:marTop w:val="0"/>
          <w:marBottom w:val="0"/>
          <w:divBdr>
            <w:top w:val="none" w:sz="0" w:space="0" w:color="auto"/>
            <w:left w:val="none" w:sz="0" w:space="0" w:color="auto"/>
            <w:bottom w:val="none" w:sz="0" w:space="0" w:color="auto"/>
            <w:right w:val="none" w:sz="0" w:space="0" w:color="auto"/>
          </w:divBdr>
        </w:div>
        <w:div w:id="639925050">
          <w:marLeft w:val="0"/>
          <w:marRight w:val="0"/>
          <w:marTop w:val="0"/>
          <w:marBottom w:val="0"/>
          <w:divBdr>
            <w:top w:val="none" w:sz="0" w:space="0" w:color="auto"/>
            <w:left w:val="none" w:sz="0" w:space="0" w:color="auto"/>
            <w:bottom w:val="none" w:sz="0" w:space="0" w:color="auto"/>
            <w:right w:val="none" w:sz="0" w:space="0" w:color="auto"/>
          </w:divBdr>
        </w:div>
        <w:div w:id="320079822">
          <w:marLeft w:val="0"/>
          <w:marRight w:val="0"/>
          <w:marTop w:val="0"/>
          <w:marBottom w:val="0"/>
          <w:divBdr>
            <w:top w:val="none" w:sz="0" w:space="0" w:color="auto"/>
            <w:left w:val="none" w:sz="0" w:space="0" w:color="auto"/>
            <w:bottom w:val="none" w:sz="0" w:space="0" w:color="auto"/>
            <w:right w:val="none" w:sz="0" w:space="0" w:color="auto"/>
          </w:divBdr>
        </w:div>
        <w:div w:id="2014913634">
          <w:marLeft w:val="0"/>
          <w:marRight w:val="0"/>
          <w:marTop w:val="0"/>
          <w:marBottom w:val="0"/>
          <w:divBdr>
            <w:top w:val="none" w:sz="0" w:space="0" w:color="auto"/>
            <w:left w:val="none" w:sz="0" w:space="0" w:color="auto"/>
            <w:bottom w:val="none" w:sz="0" w:space="0" w:color="auto"/>
            <w:right w:val="none" w:sz="0" w:space="0" w:color="auto"/>
          </w:divBdr>
        </w:div>
      </w:divsChild>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69864243">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4919803">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384" TargetMode="External"/><Relationship Id="rId2" Type="http://schemas.openxmlformats.org/officeDocument/2006/relationships/hyperlink" Target="https://github.com/erc-dharma/project-documentation/issues/384" TargetMode="External"/><Relationship Id="rId1" Type="http://schemas.openxmlformats.org/officeDocument/2006/relationships/hyperlink" Target="https://github.com/erc-dharma/project-documentation/issues/384" TargetMode="External"/><Relationship Id="rId4"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iso.org/standard/28333.html" TargetMode="External"/><Relationship Id="rId89"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github.com/erc-dharma/project-documentation/issues/284"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bombay.indology.info/software/fonts/induni/index.html" TargetMode="External"/><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hyperlink" Target="https://www.iso.org/standard/28333.html"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comments" Target="comment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s://github.com/erc-dharma/project-documentation/issues/336"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github.com/erc-dharma/tfd-nusantara-philology/issues/186" TargetMode="External"/><Relationship Id="rId88" Type="http://schemas.openxmlformats.org/officeDocument/2006/relationships/footer" Target="foot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hyperlink" Target="https://github.com/erc-dharma/project-documentation/issues/387"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hyperlink" Target="https://github.com/erc-dharma/project-documentation/issues/237" TargetMode="External"/><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unicode.org/L2/L2010/10392r2-chandrabindus.pdf" TargetMode="External"/><Relationship Id="rId40" Type="http://schemas.openxmlformats.org/officeDocument/2006/relationships/hyperlink" Target="https://github.com/erc-dharma/project-documentation/issues/387" TargetMode="External"/><Relationship Id="rId45" Type="http://schemas.openxmlformats.org/officeDocument/2006/relationships/image" Target="media/image28.jpeg"/><Relationship Id="rId66" Type="http://schemas.openxmlformats.org/officeDocument/2006/relationships/image" Target="media/image46.pn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88</Pages>
  <Words>46357</Words>
  <Characters>264235</Characters>
  <Application>Microsoft Office Word</Application>
  <DocSecurity>0</DocSecurity>
  <Lines>2201</Lines>
  <Paragraphs>619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309973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281</cp:revision>
  <cp:lastPrinted>2020-06-29T07:48:00Z</cp:lastPrinted>
  <dcterms:created xsi:type="dcterms:W3CDTF">2025-06-04T07:20:00Z</dcterms:created>
  <dcterms:modified xsi:type="dcterms:W3CDTF">2026-02-24T16:06:00Z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